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8647"/>
      </w:tblGrid>
      <w:tr w:rsidR="005017DF" w:rsidTr="005017DF">
        <w:trPr>
          <w:trHeight w:val="1198"/>
        </w:trPr>
        <w:tc>
          <w:tcPr>
            <w:tcW w:w="1809" w:type="dxa"/>
            <w:tcBorders>
              <w:top w:val="single" w:sz="4" w:space="0" w:color="000000"/>
              <w:left w:val="single" w:sz="4" w:space="0" w:color="000000"/>
              <w:bottom w:val="single" w:sz="4" w:space="0" w:color="000000"/>
              <w:right w:val="single" w:sz="4" w:space="0" w:color="000000"/>
            </w:tcBorders>
            <w:hideMark/>
          </w:tcPr>
          <w:p w:rsidR="005017DF" w:rsidRPr="000421B6" w:rsidRDefault="005017DF" w:rsidP="00BD66DB">
            <w:pPr>
              <w:pStyle w:val="Heading4"/>
              <w:tabs>
                <w:tab w:val="left" w:pos="-1350"/>
                <w:tab w:val="left" w:pos="284"/>
                <w:tab w:val="right" w:pos="11880"/>
              </w:tabs>
              <w:ind w:right="-540"/>
              <w:rPr>
                <w:rFonts w:eastAsia="MS Mincho"/>
                <w:u w:val="none"/>
              </w:rPr>
            </w:pPr>
            <w:r>
              <w:rPr>
                <w:rFonts w:ascii="Kruti Dev 010" w:hAnsi="Kruti Dev 010"/>
                <w:sz w:val="28"/>
                <w:szCs w:val="28"/>
              </w:rPr>
              <w:br w:type="page"/>
            </w:r>
            <w:r>
              <w:rPr>
                <w:rFonts w:ascii="Kruti Dev 010" w:hAnsi="Kruti Dev 010"/>
                <w:sz w:val="28"/>
                <w:szCs w:val="28"/>
              </w:rPr>
              <w:br w:type="page"/>
            </w:r>
            <w:r>
              <w:rPr>
                <w:rFonts w:ascii="Kruti Dev 010" w:hAnsi="Kruti Dev 010"/>
                <w:sz w:val="28"/>
                <w:szCs w:val="28"/>
              </w:rPr>
              <w:br w:type="page"/>
            </w:r>
            <w:r>
              <w:rPr>
                <w:sz w:val="28"/>
                <w:szCs w:val="28"/>
              </w:rPr>
              <w:br w:type="page"/>
            </w:r>
            <w:r>
              <w:rPr>
                <w:sz w:val="28"/>
                <w:szCs w:val="28"/>
              </w:rPr>
              <w:br w:type="page"/>
            </w:r>
            <w:r>
              <w:rPr>
                <w:sz w:val="28"/>
                <w:szCs w:val="28"/>
              </w:rPr>
              <w:br w:type="page"/>
            </w:r>
            <w:r>
              <w:rPr>
                <w:sz w:val="28"/>
                <w:szCs w:val="28"/>
              </w:rPr>
              <w:br w:type="page"/>
            </w:r>
            <w:r>
              <w:rPr>
                <w:rFonts w:ascii="Calibri" w:hAnsi="Calibri"/>
                <w:sz w:val="22"/>
                <w:szCs w:val="22"/>
              </w:rPr>
              <w:br w:type="page"/>
            </w:r>
            <w:r>
              <w:rPr>
                <w:sz w:val="28"/>
                <w:szCs w:val="28"/>
              </w:rPr>
              <w:br w:type="page"/>
            </w:r>
            <w:r>
              <w:rPr>
                <w:sz w:val="28"/>
                <w:szCs w:val="28"/>
              </w:rPr>
              <w:br w:type="page"/>
            </w:r>
            <w:r>
              <w:rPr>
                <w:noProof/>
                <w:u w:val="none"/>
              </w:rPr>
              <w:drawing>
                <wp:inline distT="0" distB="0" distL="0" distR="0">
                  <wp:extent cx="686677" cy="724395"/>
                  <wp:effectExtent l="19050" t="19050" r="18173" b="0"/>
                  <wp:docPr id="1" name="Picture 1" descr="UPERC LOGO Final 27-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C LOGO Final 27-10-09"/>
                          <pic:cNvPicPr>
                            <a:picLocks noChangeAspect="1" noChangeArrowheads="1"/>
                          </pic:cNvPicPr>
                        </pic:nvPicPr>
                        <pic:blipFill>
                          <a:blip r:embed="rId5"/>
                          <a:srcRect/>
                          <a:stretch>
                            <a:fillRect/>
                          </a:stretch>
                        </pic:blipFill>
                        <pic:spPr bwMode="auto">
                          <a:xfrm rot="151405">
                            <a:off x="0" y="0"/>
                            <a:ext cx="686810" cy="724535"/>
                          </a:xfrm>
                          <a:prstGeom prst="rect">
                            <a:avLst/>
                          </a:prstGeom>
                          <a:noFill/>
                          <a:ln w="9525">
                            <a:noFill/>
                            <a:miter lim="800000"/>
                            <a:headEnd/>
                            <a:tailEnd/>
                          </a:ln>
                        </pic:spPr>
                      </pic:pic>
                    </a:graphicData>
                  </a:graphic>
                </wp:inline>
              </w:drawing>
            </w:r>
          </w:p>
        </w:tc>
        <w:tc>
          <w:tcPr>
            <w:tcW w:w="8647" w:type="dxa"/>
            <w:tcBorders>
              <w:top w:val="single" w:sz="4" w:space="0" w:color="000000"/>
              <w:left w:val="single" w:sz="4" w:space="0" w:color="000000"/>
              <w:bottom w:val="single" w:sz="4" w:space="0" w:color="000000"/>
              <w:right w:val="single" w:sz="4" w:space="0" w:color="000000"/>
            </w:tcBorders>
          </w:tcPr>
          <w:p w:rsidR="005017DF" w:rsidRDefault="005017DF" w:rsidP="00BD66DB">
            <w:pPr>
              <w:pStyle w:val="Heading4"/>
              <w:tabs>
                <w:tab w:val="left" w:pos="-1350"/>
                <w:tab w:val="left" w:pos="709"/>
                <w:tab w:val="right" w:pos="11880"/>
              </w:tabs>
              <w:ind w:left="-990" w:right="-108" w:hanging="3"/>
              <w:rPr>
                <w:rFonts w:eastAsia="SimSun"/>
                <w:szCs w:val="40"/>
              </w:rPr>
            </w:pPr>
            <w:r>
              <w:rPr>
                <w:szCs w:val="40"/>
              </w:rPr>
              <w:t xml:space="preserve">        Uttar Pradesh Electricity Regulatory Commission</w:t>
            </w:r>
          </w:p>
          <w:p w:rsidR="005017DF" w:rsidRDefault="005017DF" w:rsidP="00BD66DB">
            <w:pPr>
              <w:pStyle w:val="Heading5"/>
              <w:tabs>
                <w:tab w:val="left" w:pos="0"/>
                <w:tab w:val="left" w:pos="630"/>
              </w:tabs>
              <w:jc w:val="center"/>
              <w:rPr>
                <w:rFonts w:ascii="Arial" w:eastAsia="SimSun" w:hAnsi="Arial" w:cs="Arial"/>
                <w:sz w:val="16"/>
                <w:szCs w:val="16"/>
              </w:rPr>
            </w:pPr>
            <w:proofErr w:type="spellStart"/>
            <w:r>
              <w:rPr>
                <w:rFonts w:ascii="Arial" w:eastAsia="SimSun" w:hAnsi="Arial" w:cs="Arial"/>
                <w:sz w:val="16"/>
                <w:szCs w:val="16"/>
              </w:rPr>
              <w:t>Kisan</w:t>
            </w:r>
            <w:proofErr w:type="spellEnd"/>
            <w:r>
              <w:rPr>
                <w:rFonts w:ascii="Arial" w:eastAsia="SimSun" w:hAnsi="Arial" w:cs="Arial"/>
                <w:sz w:val="16"/>
                <w:szCs w:val="16"/>
              </w:rPr>
              <w:t xml:space="preserve"> </w:t>
            </w:r>
            <w:proofErr w:type="spellStart"/>
            <w:r>
              <w:rPr>
                <w:rFonts w:ascii="Arial" w:eastAsia="SimSun" w:hAnsi="Arial" w:cs="Arial"/>
                <w:sz w:val="16"/>
                <w:szCs w:val="16"/>
              </w:rPr>
              <w:t>Mandi</w:t>
            </w:r>
            <w:proofErr w:type="spellEnd"/>
            <w:r>
              <w:rPr>
                <w:rFonts w:ascii="Arial" w:eastAsia="SimSun" w:hAnsi="Arial" w:cs="Arial"/>
                <w:sz w:val="16"/>
                <w:szCs w:val="16"/>
              </w:rPr>
              <w:t xml:space="preserve"> </w:t>
            </w:r>
            <w:proofErr w:type="spellStart"/>
            <w:r>
              <w:rPr>
                <w:rFonts w:ascii="Arial" w:eastAsia="SimSun" w:hAnsi="Arial" w:cs="Arial"/>
                <w:sz w:val="16"/>
                <w:szCs w:val="16"/>
              </w:rPr>
              <w:t>Bhawan</w:t>
            </w:r>
            <w:proofErr w:type="spellEnd"/>
            <w:r>
              <w:rPr>
                <w:rFonts w:ascii="Arial" w:eastAsia="SimSun" w:hAnsi="Arial" w:cs="Arial"/>
                <w:sz w:val="16"/>
                <w:szCs w:val="16"/>
              </w:rPr>
              <w:t xml:space="preserve">, II Floor, </w:t>
            </w:r>
            <w:proofErr w:type="spellStart"/>
            <w:r>
              <w:rPr>
                <w:rFonts w:ascii="Arial" w:eastAsia="SimSun" w:hAnsi="Arial" w:cs="Arial"/>
                <w:sz w:val="16"/>
                <w:szCs w:val="16"/>
              </w:rPr>
              <w:t>Gomti</w:t>
            </w:r>
            <w:proofErr w:type="spellEnd"/>
            <w:r>
              <w:rPr>
                <w:rFonts w:ascii="Arial" w:eastAsia="SimSun" w:hAnsi="Arial" w:cs="Arial"/>
                <w:sz w:val="16"/>
                <w:szCs w:val="16"/>
              </w:rPr>
              <w:t xml:space="preserve"> Nagar, Lucknow-226010 Phone 2720426 Fax 2720423 E-mail   secretary@uperc.org</w:t>
            </w:r>
          </w:p>
          <w:p w:rsidR="005017DF" w:rsidRDefault="005017DF" w:rsidP="00BD66DB">
            <w:pPr>
              <w:ind w:right="321"/>
              <w:rPr>
                <w:rFonts w:eastAsia="SimSun"/>
              </w:rPr>
            </w:pPr>
          </w:p>
        </w:tc>
      </w:tr>
    </w:tbl>
    <w:p w:rsidR="005017DF" w:rsidRDefault="005017DF" w:rsidP="005017DF">
      <w:pPr>
        <w:spacing w:line="360" w:lineRule="auto"/>
        <w:rPr>
          <w:b/>
          <w:bCs/>
          <w:iCs/>
          <w:sz w:val="28"/>
          <w:szCs w:val="28"/>
        </w:rPr>
      </w:pPr>
      <w:r w:rsidRPr="001A2510">
        <w:rPr>
          <w:b/>
          <w:bCs/>
          <w:iCs/>
          <w:sz w:val="28"/>
          <w:szCs w:val="28"/>
        </w:rPr>
        <w:t>N</w:t>
      </w:r>
      <w:r>
        <w:rPr>
          <w:b/>
          <w:bCs/>
          <w:iCs/>
          <w:sz w:val="28"/>
          <w:szCs w:val="28"/>
        </w:rPr>
        <w:t>o. UPERC/</w:t>
      </w:r>
      <w:proofErr w:type="spellStart"/>
      <w:r>
        <w:rPr>
          <w:b/>
          <w:bCs/>
          <w:iCs/>
          <w:sz w:val="28"/>
          <w:szCs w:val="28"/>
        </w:rPr>
        <w:t>Secy</w:t>
      </w:r>
      <w:proofErr w:type="spellEnd"/>
      <w:r>
        <w:rPr>
          <w:b/>
          <w:bCs/>
          <w:iCs/>
          <w:sz w:val="28"/>
          <w:szCs w:val="28"/>
        </w:rPr>
        <w:t>/VCA/</w:t>
      </w:r>
      <w:r w:rsidR="000D5BDE">
        <w:rPr>
          <w:b/>
          <w:bCs/>
          <w:iCs/>
          <w:sz w:val="28"/>
          <w:szCs w:val="28"/>
        </w:rPr>
        <w:t>1568</w:t>
      </w:r>
      <w:r w:rsidR="000D5BDE">
        <w:rPr>
          <w:b/>
          <w:bCs/>
          <w:iCs/>
          <w:sz w:val="28"/>
          <w:szCs w:val="28"/>
        </w:rPr>
        <w:tab/>
      </w:r>
      <w:r w:rsidR="000D5BDE">
        <w:rPr>
          <w:b/>
          <w:bCs/>
          <w:iCs/>
          <w:sz w:val="28"/>
          <w:szCs w:val="28"/>
        </w:rPr>
        <w:tab/>
      </w:r>
      <w:r w:rsidR="000D5BDE">
        <w:rPr>
          <w:b/>
          <w:bCs/>
          <w:iCs/>
          <w:sz w:val="28"/>
          <w:szCs w:val="28"/>
        </w:rPr>
        <w:tab/>
      </w:r>
      <w:r w:rsidR="000D5BDE">
        <w:rPr>
          <w:b/>
          <w:bCs/>
          <w:iCs/>
          <w:sz w:val="28"/>
          <w:szCs w:val="28"/>
        </w:rPr>
        <w:tab/>
      </w:r>
      <w:r w:rsidRPr="001A2510">
        <w:rPr>
          <w:b/>
          <w:bCs/>
          <w:iCs/>
          <w:sz w:val="28"/>
          <w:szCs w:val="28"/>
        </w:rPr>
        <w:t xml:space="preserve"> Dated: December </w:t>
      </w:r>
      <w:r>
        <w:rPr>
          <w:b/>
          <w:bCs/>
          <w:iCs/>
          <w:sz w:val="28"/>
          <w:szCs w:val="28"/>
        </w:rPr>
        <w:t>20</w:t>
      </w:r>
      <w:r w:rsidRPr="001A2510">
        <w:rPr>
          <w:b/>
          <w:bCs/>
          <w:iCs/>
          <w:sz w:val="28"/>
          <w:szCs w:val="28"/>
        </w:rPr>
        <w:t>, 2016</w:t>
      </w:r>
    </w:p>
    <w:p w:rsidR="005017DF" w:rsidRDefault="005017DF" w:rsidP="00955918">
      <w:pPr>
        <w:jc w:val="center"/>
        <w:rPr>
          <w:rFonts w:ascii="Arial" w:hAnsi="Arial" w:cs="Arial"/>
          <w:b/>
          <w:bCs/>
          <w:sz w:val="24"/>
          <w:szCs w:val="24"/>
          <w:u w:val="single"/>
        </w:rPr>
      </w:pPr>
    </w:p>
    <w:p w:rsidR="00955918" w:rsidRPr="00955918" w:rsidRDefault="00955918" w:rsidP="00955918">
      <w:pPr>
        <w:jc w:val="center"/>
        <w:rPr>
          <w:rFonts w:ascii="Arial" w:hAnsi="Arial" w:cs="Arial"/>
          <w:b/>
          <w:bCs/>
          <w:sz w:val="24"/>
          <w:szCs w:val="24"/>
          <w:u w:val="single"/>
        </w:rPr>
      </w:pPr>
      <w:r w:rsidRPr="00955918">
        <w:rPr>
          <w:rFonts w:ascii="Arial" w:hAnsi="Arial" w:cs="Arial"/>
          <w:b/>
          <w:bCs/>
          <w:sz w:val="24"/>
          <w:szCs w:val="24"/>
          <w:u w:val="single"/>
        </w:rPr>
        <w:t>Public Notice</w:t>
      </w:r>
    </w:p>
    <w:p w:rsidR="00955918" w:rsidRDefault="00955918" w:rsidP="00955918">
      <w:pPr>
        <w:pStyle w:val="NoSpacing"/>
        <w:spacing w:line="360" w:lineRule="auto"/>
        <w:jc w:val="both"/>
        <w:rPr>
          <w:rFonts w:ascii="Arial" w:hAnsi="Arial" w:cs="Arial"/>
          <w:sz w:val="24"/>
          <w:szCs w:val="24"/>
        </w:rPr>
      </w:pPr>
    </w:p>
    <w:p w:rsidR="00955918" w:rsidRDefault="00955918" w:rsidP="00955918">
      <w:pPr>
        <w:pStyle w:val="NoSpacing"/>
        <w:spacing w:line="360" w:lineRule="auto"/>
        <w:jc w:val="both"/>
        <w:rPr>
          <w:rFonts w:ascii="Arial" w:hAnsi="Arial" w:cs="Arial"/>
          <w:sz w:val="24"/>
          <w:szCs w:val="24"/>
        </w:rPr>
      </w:pPr>
      <w:r>
        <w:rPr>
          <w:rFonts w:ascii="Arial" w:hAnsi="Arial" w:cs="Arial"/>
          <w:sz w:val="24"/>
          <w:szCs w:val="24"/>
        </w:rPr>
        <w:t xml:space="preserve">The proposed amendment in the </w:t>
      </w:r>
      <w:proofErr w:type="gramStart"/>
      <w:r>
        <w:rPr>
          <w:rFonts w:ascii="Arial" w:hAnsi="Arial" w:cs="Arial"/>
          <w:sz w:val="24"/>
          <w:szCs w:val="24"/>
        </w:rPr>
        <w:t>UPERC(</w:t>
      </w:r>
      <w:proofErr w:type="gramEnd"/>
      <w:r>
        <w:rPr>
          <w:rFonts w:ascii="Arial" w:hAnsi="Arial" w:cs="Arial"/>
          <w:sz w:val="24"/>
          <w:szCs w:val="24"/>
        </w:rPr>
        <w:t xml:space="preserve">Consumer Grievance </w:t>
      </w:r>
      <w:proofErr w:type="spellStart"/>
      <w:r>
        <w:rPr>
          <w:rFonts w:ascii="Arial" w:hAnsi="Arial" w:cs="Arial"/>
          <w:sz w:val="24"/>
          <w:szCs w:val="24"/>
        </w:rPr>
        <w:t>Redressal</w:t>
      </w:r>
      <w:proofErr w:type="spellEnd"/>
      <w:r>
        <w:rPr>
          <w:rFonts w:ascii="Arial" w:hAnsi="Arial" w:cs="Arial"/>
          <w:sz w:val="24"/>
          <w:szCs w:val="24"/>
        </w:rPr>
        <w:t xml:space="preserve"> Forum &amp; Electricity Ombudsman) Regulation, 2007 are placed here with. </w:t>
      </w:r>
    </w:p>
    <w:p w:rsidR="00955918" w:rsidRDefault="00955918" w:rsidP="00955918">
      <w:pPr>
        <w:pStyle w:val="NoSpacing"/>
        <w:spacing w:line="360" w:lineRule="auto"/>
        <w:jc w:val="both"/>
        <w:rPr>
          <w:rFonts w:ascii="Arial" w:hAnsi="Arial" w:cs="Arial"/>
          <w:sz w:val="24"/>
          <w:szCs w:val="24"/>
        </w:rPr>
      </w:pPr>
    </w:p>
    <w:p w:rsidR="00955918" w:rsidRDefault="00126B71" w:rsidP="00955918">
      <w:pPr>
        <w:pStyle w:val="NoSpacing"/>
        <w:spacing w:line="360" w:lineRule="auto"/>
        <w:jc w:val="both"/>
        <w:rPr>
          <w:rFonts w:ascii="Arial" w:hAnsi="Arial" w:cs="Arial"/>
          <w:sz w:val="24"/>
          <w:szCs w:val="24"/>
        </w:rPr>
      </w:pPr>
      <w:r>
        <w:rPr>
          <w:rFonts w:ascii="Arial" w:hAnsi="Arial" w:cs="Arial"/>
          <w:sz w:val="24"/>
          <w:szCs w:val="24"/>
        </w:rPr>
        <w:t xml:space="preserve">All stake holders are requested </w:t>
      </w:r>
      <w:r w:rsidR="00955918">
        <w:rPr>
          <w:rFonts w:ascii="Arial" w:hAnsi="Arial" w:cs="Arial"/>
          <w:sz w:val="24"/>
          <w:szCs w:val="24"/>
        </w:rPr>
        <w:t>to submit your comments by 15.01.2017 for consideration of the Commission</w:t>
      </w:r>
      <w:r>
        <w:rPr>
          <w:rFonts w:ascii="Arial" w:hAnsi="Arial" w:cs="Arial"/>
          <w:sz w:val="24"/>
          <w:szCs w:val="24"/>
        </w:rPr>
        <w:t xml:space="preserve">.  </w:t>
      </w:r>
    </w:p>
    <w:p w:rsidR="00955918" w:rsidRDefault="00955918" w:rsidP="00955918">
      <w:pPr>
        <w:pStyle w:val="NoSpacing"/>
        <w:spacing w:line="360" w:lineRule="auto"/>
        <w:jc w:val="both"/>
        <w:rPr>
          <w:rFonts w:ascii="Arial" w:hAnsi="Arial" w:cs="Arial"/>
          <w:sz w:val="24"/>
          <w:szCs w:val="24"/>
        </w:rPr>
      </w:pPr>
    </w:p>
    <w:p w:rsidR="00955918" w:rsidRDefault="00955918" w:rsidP="00955918">
      <w:pPr>
        <w:pStyle w:val="NoSpacing"/>
        <w:spacing w:line="360" w:lineRule="auto"/>
        <w:jc w:val="both"/>
        <w:rPr>
          <w:rFonts w:ascii="Arial" w:hAnsi="Arial" w:cs="Arial"/>
          <w:sz w:val="24"/>
          <w:szCs w:val="24"/>
        </w:rPr>
      </w:pPr>
    </w:p>
    <w:p w:rsidR="00955918" w:rsidRDefault="00126B71" w:rsidP="00955918">
      <w:pPr>
        <w:pStyle w:val="NoSpacing"/>
        <w:tabs>
          <w:tab w:val="left" w:pos="6931"/>
          <w:tab w:val="right" w:pos="9475"/>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955918">
        <w:rPr>
          <w:rFonts w:ascii="Arial" w:hAnsi="Arial" w:cs="Arial"/>
          <w:sz w:val="24"/>
          <w:szCs w:val="24"/>
        </w:rPr>
        <w:t>(</w:t>
      </w:r>
      <w:proofErr w:type="spellStart"/>
      <w:r>
        <w:rPr>
          <w:rFonts w:ascii="Arial" w:hAnsi="Arial" w:cs="Arial"/>
          <w:sz w:val="24"/>
          <w:szCs w:val="24"/>
        </w:rPr>
        <w:t>Vikas</w:t>
      </w:r>
      <w:proofErr w:type="spellEnd"/>
      <w:r>
        <w:rPr>
          <w:rFonts w:ascii="Arial" w:hAnsi="Arial" w:cs="Arial"/>
          <w:sz w:val="24"/>
          <w:szCs w:val="24"/>
        </w:rPr>
        <w:t xml:space="preserve"> Chandra </w:t>
      </w:r>
      <w:proofErr w:type="spellStart"/>
      <w:r>
        <w:rPr>
          <w:rFonts w:ascii="Arial" w:hAnsi="Arial" w:cs="Arial"/>
          <w:sz w:val="24"/>
          <w:szCs w:val="24"/>
        </w:rPr>
        <w:t>Agarwal</w:t>
      </w:r>
      <w:proofErr w:type="spellEnd"/>
      <w:r w:rsidR="00955918">
        <w:rPr>
          <w:rFonts w:ascii="Arial" w:hAnsi="Arial" w:cs="Arial"/>
          <w:sz w:val="24"/>
          <w:szCs w:val="24"/>
        </w:rPr>
        <w:t>)</w:t>
      </w:r>
    </w:p>
    <w:p w:rsidR="00955918" w:rsidRDefault="00955918" w:rsidP="00955918">
      <w:pPr>
        <w:pStyle w:val="NoSpacing"/>
        <w:spacing w:line="360" w:lineRule="auto"/>
        <w:ind w:left="4320" w:firstLine="720"/>
        <w:jc w:val="center"/>
        <w:rPr>
          <w:rFonts w:ascii="Arial" w:hAnsi="Arial" w:cs="Arial"/>
          <w:sz w:val="24"/>
          <w:szCs w:val="24"/>
        </w:rPr>
      </w:pPr>
      <w:r>
        <w:rPr>
          <w:rFonts w:ascii="Arial" w:hAnsi="Arial" w:cs="Arial"/>
          <w:sz w:val="24"/>
          <w:szCs w:val="24"/>
        </w:rPr>
        <w:t xml:space="preserve">                              </w:t>
      </w:r>
      <w:r w:rsidR="00126B71">
        <w:rPr>
          <w:rFonts w:ascii="Arial" w:hAnsi="Arial" w:cs="Arial"/>
          <w:sz w:val="24"/>
          <w:szCs w:val="24"/>
        </w:rPr>
        <w:t>Secretary</w:t>
      </w:r>
      <w:r>
        <w:rPr>
          <w:rFonts w:ascii="Arial" w:hAnsi="Arial" w:cs="Arial"/>
          <w:sz w:val="24"/>
          <w:szCs w:val="24"/>
        </w:rPr>
        <w:t xml:space="preserve"> </w:t>
      </w:r>
    </w:p>
    <w:p w:rsidR="00955918" w:rsidRDefault="00955918">
      <w:pPr>
        <w:rPr>
          <w:rFonts w:ascii="Arial" w:eastAsiaTheme="minorHAnsi" w:hAnsi="Arial" w:cs="Arial"/>
          <w:sz w:val="24"/>
          <w:szCs w:val="24"/>
          <w:lang w:eastAsia="en-US"/>
        </w:rPr>
      </w:pPr>
      <w:r>
        <w:rPr>
          <w:rFonts w:ascii="Arial" w:hAnsi="Arial" w:cs="Arial"/>
          <w:sz w:val="24"/>
          <w:szCs w:val="24"/>
        </w:rPr>
        <w:br w:type="page"/>
      </w:r>
    </w:p>
    <w:p w:rsidR="00592D12" w:rsidRPr="005D221E" w:rsidRDefault="00592D12" w:rsidP="00592D12">
      <w:pPr>
        <w:pStyle w:val="NoSpacing"/>
        <w:jc w:val="center"/>
        <w:rPr>
          <w:b/>
          <w:sz w:val="32"/>
          <w:szCs w:val="32"/>
          <w:u w:val="single"/>
        </w:rPr>
      </w:pPr>
      <w:r w:rsidRPr="005D221E">
        <w:rPr>
          <w:b/>
          <w:sz w:val="32"/>
          <w:szCs w:val="32"/>
          <w:u w:val="single"/>
        </w:rPr>
        <w:lastRenderedPageBreak/>
        <w:t>Proposed amendment in UPERC (CGRF &amp; EO) Regulations, 2007</w:t>
      </w:r>
    </w:p>
    <w:p w:rsidR="00592D12" w:rsidRDefault="00592D12" w:rsidP="00592D12">
      <w:pPr>
        <w:pStyle w:val="NoSpacing"/>
        <w:jc w:val="center"/>
        <w:rPr>
          <w:b/>
          <w:sz w:val="28"/>
          <w:szCs w:val="28"/>
          <w:u w:val="single"/>
        </w:rPr>
      </w:pPr>
    </w:p>
    <w:tbl>
      <w:tblPr>
        <w:tblStyle w:val="TableGrid"/>
        <w:tblW w:w="9214" w:type="dxa"/>
        <w:tblInd w:w="392" w:type="dxa"/>
        <w:tblLook w:val="04A0"/>
      </w:tblPr>
      <w:tblGrid>
        <w:gridCol w:w="825"/>
        <w:gridCol w:w="3994"/>
        <w:gridCol w:w="4395"/>
      </w:tblGrid>
      <w:tr w:rsidR="00592D12" w:rsidTr="00493517">
        <w:tc>
          <w:tcPr>
            <w:tcW w:w="825" w:type="dxa"/>
            <w:shd w:val="clear" w:color="auto" w:fill="BFBFBF" w:themeFill="background1" w:themeFillShade="BF"/>
          </w:tcPr>
          <w:p w:rsidR="00592D12" w:rsidRPr="00592D12" w:rsidRDefault="00592D12" w:rsidP="00592D12">
            <w:pPr>
              <w:pStyle w:val="NoSpacing"/>
              <w:rPr>
                <w:b/>
                <w:sz w:val="28"/>
                <w:szCs w:val="28"/>
              </w:rPr>
            </w:pPr>
            <w:r w:rsidRPr="00592D12">
              <w:rPr>
                <w:b/>
                <w:sz w:val="26"/>
                <w:szCs w:val="28"/>
              </w:rPr>
              <w:t>S.NO.</w:t>
            </w:r>
          </w:p>
        </w:tc>
        <w:tc>
          <w:tcPr>
            <w:tcW w:w="3994" w:type="dxa"/>
            <w:shd w:val="clear" w:color="auto" w:fill="BFBFBF" w:themeFill="background1" w:themeFillShade="BF"/>
          </w:tcPr>
          <w:p w:rsidR="00592D12" w:rsidRPr="00592D12" w:rsidRDefault="00592D12" w:rsidP="00592D12">
            <w:pPr>
              <w:pStyle w:val="NoSpacing"/>
              <w:jc w:val="center"/>
              <w:rPr>
                <w:b/>
                <w:sz w:val="28"/>
                <w:szCs w:val="28"/>
              </w:rPr>
            </w:pPr>
            <w:r w:rsidRPr="00592D12">
              <w:rPr>
                <w:b/>
                <w:sz w:val="28"/>
                <w:szCs w:val="28"/>
              </w:rPr>
              <w:t>Present Regulation</w:t>
            </w:r>
          </w:p>
        </w:tc>
        <w:tc>
          <w:tcPr>
            <w:tcW w:w="4395" w:type="dxa"/>
            <w:shd w:val="clear" w:color="auto" w:fill="BFBFBF" w:themeFill="background1" w:themeFillShade="BF"/>
          </w:tcPr>
          <w:p w:rsidR="00592D12" w:rsidRPr="00592D12" w:rsidRDefault="00592D12" w:rsidP="00592D12">
            <w:pPr>
              <w:pStyle w:val="NoSpacing"/>
              <w:jc w:val="center"/>
              <w:rPr>
                <w:b/>
                <w:sz w:val="28"/>
                <w:szCs w:val="28"/>
              </w:rPr>
            </w:pPr>
            <w:r w:rsidRPr="00592D12">
              <w:rPr>
                <w:b/>
                <w:sz w:val="28"/>
                <w:szCs w:val="28"/>
              </w:rPr>
              <w:t xml:space="preserve">Proposed amendment </w:t>
            </w:r>
          </w:p>
        </w:tc>
      </w:tr>
      <w:tr w:rsidR="00592D12" w:rsidTr="00493517">
        <w:tc>
          <w:tcPr>
            <w:tcW w:w="825" w:type="dxa"/>
          </w:tcPr>
          <w:p w:rsidR="00592D12" w:rsidRPr="00592D12" w:rsidRDefault="006A03C0" w:rsidP="00592D12">
            <w:pPr>
              <w:pStyle w:val="NoSpacing"/>
              <w:rPr>
                <w:sz w:val="26"/>
                <w:szCs w:val="28"/>
              </w:rPr>
            </w:pPr>
            <w:r>
              <w:rPr>
                <w:sz w:val="26"/>
                <w:szCs w:val="28"/>
              </w:rPr>
              <w:t>1.</w:t>
            </w:r>
          </w:p>
        </w:tc>
        <w:tc>
          <w:tcPr>
            <w:tcW w:w="3994" w:type="dxa"/>
          </w:tcPr>
          <w:p w:rsidR="00592D12" w:rsidRDefault="00592D12" w:rsidP="00592D12">
            <w:pPr>
              <w:pStyle w:val="NoSpacing"/>
              <w:jc w:val="center"/>
              <w:rPr>
                <w:sz w:val="28"/>
                <w:szCs w:val="28"/>
              </w:rPr>
            </w:pPr>
          </w:p>
        </w:tc>
        <w:tc>
          <w:tcPr>
            <w:tcW w:w="4395" w:type="dxa"/>
          </w:tcPr>
          <w:p w:rsidR="006A03C0" w:rsidRDefault="006A03C0" w:rsidP="006A03C0">
            <w:pPr>
              <w:pStyle w:val="NoSpacing"/>
              <w:jc w:val="both"/>
              <w:rPr>
                <w:sz w:val="28"/>
                <w:szCs w:val="28"/>
              </w:rPr>
            </w:pPr>
            <w:r>
              <w:rPr>
                <w:sz w:val="28"/>
                <w:szCs w:val="28"/>
              </w:rPr>
              <w:t xml:space="preserve">Following </w:t>
            </w:r>
            <w:r w:rsidR="00205881">
              <w:rPr>
                <w:sz w:val="28"/>
                <w:szCs w:val="28"/>
              </w:rPr>
              <w:t>n</w:t>
            </w:r>
            <w:r>
              <w:rPr>
                <w:sz w:val="28"/>
                <w:szCs w:val="28"/>
              </w:rPr>
              <w:t>ew clause</w:t>
            </w:r>
            <w:r w:rsidR="005451E0">
              <w:rPr>
                <w:sz w:val="28"/>
                <w:szCs w:val="28"/>
              </w:rPr>
              <w:t xml:space="preserve"> 3.2 (ii)A</w:t>
            </w:r>
            <w:r>
              <w:rPr>
                <w:sz w:val="28"/>
                <w:szCs w:val="28"/>
              </w:rPr>
              <w:t xml:space="preserve"> is being proposed</w:t>
            </w:r>
            <w:r w:rsidR="00205881">
              <w:rPr>
                <w:sz w:val="28"/>
                <w:szCs w:val="28"/>
              </w:rPr>
              <w:t xml:space="preserve"> after clause 3.2 (ii):-</w:t>
            </w:r>
          </w:p>
          <w:p w:rsidR="00205881" w:rsidRPr="00205881" w:rsidRDefault="00205881" w:rsidP="006A03C0">
            <w:pPr>
              <w:pStyle w:val="NoSpacing"/>
              <w:jc w:val="both"/>
              <w:rPr>
                <w:sz w:val="18"/>
                <w:szCs w:val="28"/>
              </w:rPr>
            </w:pPr>
          </w:p>
          <w:p w:rsidR="00592D12" w:rsidRDefault="006A03C0" w:rsidP="006A03C0">
            <w:pPr>
              <w:pStyle w:val="NoSpacing"/>
              <w:jc w:val="both"/>
              <w:rPr>
                <w:sz w:val="28"/>
                <w:szCs w:val="28"/>
              </w:rPr>
            </w:pPr>
            <w:r>
              <w:rPr>
                <w:sz w:val="28"/>
                <w:szCs w:val="28"/>
              </w:rPr>
              <w:t>3.2 (ii) A</w:t>
            </w:r>
            <w:r>
              <w:rPr>
                <w:sz w:val="28"/>
                <w:szCs w:val="28"/>
              </w:rPr>
              <w:tab/>
              <w:t>The Commission shall have the right to transfer the Judicial Member of a forum to any other forum of the state during his tenure, in public interest and/or in the interest of work.</w:t>
            </w:r>
          </w:p>
        </w:tc>
      </w:tr>
      <w:tr w:rsidR="006A03C0" w:rsidTr="00493517">
        <w:tc>
          <w:tcPr>
            <w:tcW w:w="825" w:type="dxa"/>
          </w:tcPr>
          <w:p w:rsidR="006A03C0" w:rsidRDefault="006A03C0" w:rsidP="00592D12">
            <w:pPr>
              <w:pStyle w:val="NoSpacing"/>
              <w:rPr>
                <w:sz w:val="26"/>
                <w:szCs w:val="28"/>
              </w:rPr>
            </w:pPr>
            <w:r>
              <w:rPr>
                <w:sz w:val="26"/>
                <w:szCs w:val="28"/>
              </w:rPr>
              <w:t>2.</w:t>
            </w:r>
          </w:p>
        </w:tc>
        <w:tc>
          <w:tcPr>
            <w:tcW w:w="3994" w:type="dxa"/>
          </w:tcPr>
          <w:p w:rsidR="006A03C0" w:rsidRDefault="006A03C0" w:rsidP="00592D12">
            <w:pPr>
              <w:pStyle w:val="NoSpacing"/>
              <w:jc w:val="center"/>
              <w:rPr>
                <w:sz w:val="28"/>
                <w:szCs w:val="28"/>
              </w:rPr>
            </w:pPr>
          </w:p>
        </w:tc>
        <w:tc>
          <w:tcPr>
            <w:tcW w:w="4395" w:type="dxa"/>
          </w:tcPr>
          <w:p w:rsidR="00205881" w:rsidRDefault="00205881" w:rsidP="00205881">
            <w:pPr>
              <w:pStyle w:val="NoSpacing"/>
              <w:jc w:val="both"/>
              <w:rPr>
                <w:sz w:val="28"/>
                <w:szCs w:val="28"/>
              </w:rPr>
            </w:pPr>
            <w:r>
              <w:rPr>
                <w:sz w:val="28"/>
                <w:szCs w:val="28"/>
              </w:rPr>
              <w:t xml:space="preserve">Following new clause </w:t>
            </w:r>
            <w:r w:rsidR="00A969DC">
              <w:rPr>
                <w:sz w:val="28"/>
                <w:szCs w:val="28"/>
              </w:rPr>
              <w:t xml:space="preserve">3.18 </w:t>
            </w:r>
            <w:r>
              <w:rPr>
                <w:sz w:val="28"/>
                <w:szCs w:val="28"/>
              </w:rPr>
              <w:t>is being proposed</w:t>
            </w:r>
            <w:r w:rsidR="00FA30F3">
              <w:rPr>
                <w:sz w:val="28"/>
                <w:szCs w:val="28"/>
              </w:rPr>
              <w:t xml:space="preserve"> after clause 3.17</w:t>
            </w:r>
            <w:r>
              <w:rPr>
                <w:sz w:val="28"/>
                <w:szCs w:val="28"/>
              </w:rPr>
              <w:t>:-</w:t>
            </w:r>
          </w:p>
          <w:p w:rsidR="00205881" w:rsidRDefault="00205881" w:rsidP="006A03C0">
            <w:pPr>
              <w:pStyle w:val="NoSpacing"/>
              <w:ind w:left="851" w:hanging="851"/>
              <w:jc w:val="both"/>
              <w:rPr>
                <w:sz w:val="28"/>
                <w:szCs w:val="28"/>
              </w:rPr>
            </w:pPr>
          </w:p>
          <w:p w:rsidR="006A03C0" w:rsidRDefault="00DA49FA" w:rsidP="00DA49FA">
            <w:pPr>
              <w:pStyle w:val="NoSpacing"/>
              <w:ind w:left="34" w:hanging="34"/>
              <w:jc w:val="both"/>
              <w:rPr>
                <w:sz w:val="28"/>
                <w:szCs w:val="28"/>
              </w:rPr>
            </w:pPr>
            <w:r>
              <w:rPr>
                <w:sz w:val="28"/>
                <w:szCs w:val="28"/>
              </w:rPr>
              <w:t>3.18 (</w:t>
            </w:r>
            <w:proofErr w:type="spellStart"/>
            <w:r>
              <w:rPr>
                <w:sz w:val="28"/>
                <w:szCs w:val="28"/>
              </w:rPr>
              <w:t>i</w:t>
            </w:r>
            <w:proofErr w:type="spellEnd"/>
            <w:r>
              <w:rPr>
                <w:sz w:val="28"/>
                <w:szCs w:val="28"/>
              </w:rPr>
              <w:t>)</w:t>
            </w:r>
            <w:r w:rsidR="006A03C0">
              <w:rPr>
                <w:sz w:val="28"/>
                <w:szCs w:val="28"/>
              </w:rPr>
              <w:t>The Forum shall constitute an advisory Committee to advise and assist it in discharge of i</w:t>
            </w:r>
            <w:r w:rsidR="008E288A">
              <w:rPr>
                <w:sz w:val="28"/>
                <w:szCs w:val="28"/>
              </w:rPr>
              <w:t>ts duties an</w:t>
            </w:r>
            <w:r w:rsidR="00797D37">
              <w:rPr>
                <w:sz w:val="28"/>
                <w:szCs w:val="28"/>
              </w:rPr>
              <w:t>d responsibilities as laid down</w:t>
            </w:r>
            <w:r w:rsidR="008E288A">
              <w:rPr>
                <w:sz w:val="28"/>
                <w:szCs w:val="28"/>
              </w:rPr>
              <w:t xml:space="preserve"> under the provisions </w:t>
            </w:r>
            <w:r w:rsidR="00797D37">
              <w:rPr>
                <w:sz w:val="28"/>
                <w:szCs w:val="28"/>
              </w:rPr>
              <w:t xml:space="preserve">of </w:t>
            </w:r>
            <w:r w:rsidR="008E288A">
              <w:rPr>
                <w:sz w:val="28"/>
                <w:szCs w:val="28"/>
              </w:rPr>
              <w:t>UPERC (CGRF &amp; EO) Regulation</w:t>
            </w:r>
            <w:r w:rsidR="00797D37">
              <w:rPr>
                <w:sz w:val="28"/>
                <w:szCs w:val="28"/>
              </w:rPr>
              <w:t>s</w:t>
            </w:r>
            <w:r w:rsidR="008E288A">
              <w:rPr>
                <w:sz w:val="28"/>
                <w:szCs w:val="28"/>
              </w:rPr>
              <w:t xml:space="preserve"> 2007. </w:t>
            </w:r>
            <w:r w:rsidR="006A03C0">
              <w:rPr>
                <w:sz w:val="28"/>
                <w:szCs w:val="28"/>
              </w:rPr>
              <w:t>For every Forum, the constitution of the committee shall be as follows:-</w:t>
            </w:r>
          </w:p>
          <w:p w:rsidR="00DA49FA" w:rsidRPr="00FA30F3" w:rsidRDefault="00DA49FA" w:rsidP="00A969DC">
            <w:pPr>
              <w:pStyle w:val="NoSpacing"/>
              <w:ind w:left="534" w:hanging="534"/>
              <w:jc w:val="both"/>
              <w:rPr>
                <w:sz w:val="28"/>
                <w:szCs w:val="28"/>
              </w:rPr>
            </w:pPr>
          </w:p>
          <w:p w:rsidR="00FA30F3" w:rsidRDefault="006A03C0" w:rsidP="00B92A2B">
            <w:pPr>
              <w:pStyle w:val="NoSpacing"/>
              <w:numPr>
                <w:ilvl w:val="0"/>
                <w:numId w:val="2"/>
              </w:numPr>
              <w:ind w:left="459" w:hanging="283"/>
              <w:jc w:val="both"/>
              <w:rPr>
                <w:sz w:val="28"/>
                <w:szCs w:val="28"/>
              </w:rPr>
            </w:pPr>
            <w:r>
              <w:rPr>
                <w:sz w:val="28"/>
                <w:szCs w:val="28"/>
              </w:rPr>
              <w:t>Chairperson / Judicial Member of the Forum</w:t>
            </w:r>
          </w:p>
          <w:p w:rsidR="006A03C0" w:rsidRPr="00FA30F3" w:rsidRDefault="006A03C0" w:rsidP="00B92A2B">
            <w:pPr>
              <w:pStyle w:val="NoSpacing"/>
              <w:ind w:left="459" w:hanging="283"/>
              <w:jc w:val="both"/>
              <w:rPr>
                <w:sz w:val="28"/>
                <w:szCs w:val="28"/>
              </w:rPr>
            </w:pPr>
            <w:r>
              <w:rPr>
                <w:sz w:val="28"/>
                <w:szCs w:val="28"/>
              </w:rPr>
              <w:tab/>
            </w:r>
            <w:r>
              <w:rPr>
                <w:sz w:val="28"/>
                <w:szCs w:val="28"/>
              </w:rPr>
              <w:tab/>
            </w:r>
            <w:r w:rsidR="00FA30F3">
              <w:rPr>
                <w:sz w:val="28"/>
                <w:szCs w:val="28"/>
              </w:rPr>
              <w:t xml:space="preserve">             </w:t>
            </w:r>
            <w:r w:rsidR="00B92A2B">
              <w:rPr>
                <w:sz w:val="28"/>
                <w:szCs w:val="28"/>
              </w:rPr>
              <w:t xml:space="preserve">                   </w:t>
            </w:r>
            <w:r>
              <w:rPr>
                <w:sz w:val="28"/>
                <w:szCs w:val="28"/>
              </w:rPr>
              <w:t>Chairperson</w:t>
            </w:r>
          </w:p>
          <w:p w:rsidR="006A03C0" w:rsidRDefault="00B92A2B" w:rsidP="00B92A2B">
            <w:pPr>
              <w:pStyle w:val="NoSpacing"/>
              <w:numPr>
                <w:ilvl w:val="0"/>
                <w:numId w:val="2"/>
              </w:numPr>
              <w:ind w:left="459" w:hanging="283"/>
              <w:jc w:val="both"/>
              <w:rPr>
                <w:sz w:val="28"/>
                <w:szCs w:val="28"/>
              </w:rPr>
            </w:pPr>
            <w:r>
              <w:rPr>
                <w:sz w:val="28"/>
                <w:szCs w:val="28"/>
              </w:rPr>
              <w:t>Technical Member of the Forum</w:t>
            </w:r>
            <w:r w:rsidR="006A03C0">
              <w:rPr>
                <w:sz w:val="28"/>
                <w:szCs w:val="28"/>
              </w:rPr>
              <w:tab/>
            </w:r>
            <w:r w:rsidR="006A03C0">
              <w:rPr>
                <w:sz w:val="28"/>
                <w:szCs w:val="28"/>
              </w:rPr>
              <w:tab/>
            </w:r>
            <w:r w:rsidR="00FA30F3">
              <w:rPr>
                <w:sz w:val="28"/>
                <w:szCs w:val="28"/>
              </w:rPr>
              <w:t xml:space="preserve">                 </w:t>
            </w:r>
            <w:r>
              <w:rPr>
                <w:sz w:val="28"/>
                <w:szCs w:val="28"/>
              </w:rPr>
              <w:t xml:space="preserve">        </w:t>
            </w:r>
            <w:r w:rsidR="00FA30F3">
              <w:rPr>
                <w:sz w:val="28"/>
                <w:szCs w:val="28"/>
              </w:rPr>
              <w:t xml:space="preserve"> </w:t>
            </w:r>
            <w:r w:rsidR="006A03C0">
              <w:rPr>
                <w:sz w:val="28"/>
                <w:szCs w:val="28"/>
              </w:rPr>
              <w:t>Member</w:t>
            </w:r>
          </w:p>
          <w:p w:rsidR="006A03C0" w:rsidRDefault="006A03C0" w:rsidP="00B92A2B">
            <w:pPr>
              <w:pStyle w:val="NoSpacing"/>
              <w:numPr>
                <w:ilvl w:val="0"/>
                <w:numId w:val="2"/>
              </w:numPr>
              <w:ind w:left="459" w:hanging="283"/>
              <w:jc w:val="both"/>
              <w:rPr>
                <w:sz w:val="28"/>
                <w:szCs w:val="28"/>
              </w:rPr>
            </w:pPr>
            <w:r>
              <w:rPr>
                <w:sz w:val="28"/>
                <w:szCs w:val="28"/>
              </w:rPr>
              <w:t>Officer of the Licensee (Secretary of the Forum)</w:t>
            </w:r>
            <w:r>
              <w:rPr>
                <w:sz w:val="28"/>
                <w:szCs w:val="28"/>
              </w:rPr>
              <w:tab/>
              <w:t>Member/Secretary</w:t>
            </w:r>
          </w:p>
          <w:p w:rsidR="00FA30F3" w:rsidRPr="00FA30F3" w:rsidRDefault="00FA30F3" w:rsidP="00B92A2B">
            <w:pPr>
              <w:ind w:left="459" w:hanging="283"/>
              <w:rPr>
                <w:sz w:val="6"/>
              </w:rPr>
            </w:pPr>
          </w:p>
          <w:p w:rsidR="006A03C0" w:rsidRPr="00B92A2B" w:rsidRDefault="006A03C0" w:rsidP="00B92A2B">
            <w:pPr>
              <w:pStyle w:val="NoSpacing"/>
              <w:numPr>
                <w:ilvl w:val="0"/>
                <w:numId w:val="2"/>
              </w:numPr>
              <w:ind w:left="459" w:hanging="283"/>
              <w:jc w:val="both"/>
              <w:rPr>
                <w:sz w:val="28"/>
                <w:szCs w:val="28"/>
              </w:rPr>
            </w:pPr>
            <w:r w:rsidRPr="00FA30F3">
              <w:rPr>
                <w:sz w:val="28"/>
                <w:szCs w:val="28"/>
              </w:rPr>
              <w:t>One representative of electricity consumers of the</w:t>
            </w:r>
            <w:r w:rsidR="00FA30F3" w:rsidRPr="00FA30F3">
              <w:rPr>
                <w:sz w:val="28"/>
                <w:szCs w:val="28"/>
              </w:rPr>
              <w:t xml:space="preserve"> a</w:t>
            </w:r>
            <w:r w:rsidRPr="00FA30F3">
              <w:rPr>
                <w:sz w:val="28"/>
                <w:szCs w:val="28"/>
              </w:rPr>
              <w:t>rea of jurisdiction of the Forum, to be nominated</w:t>
            </w:r>
            <w:r w:rsidR="00FA30F3">
              <w:rPr>
                <w:sz w:val="28"/>
                <w:szCs w:val="28"/>
              </w:rPr>
              <w:t xml:space="preserve"> </w:t>
            </w:r>
            <w:r w:rsidRPr="00FA30F3">
              <w:rPr>
                <w:sz w:val="28"/>
                <w:szCs w:val="28"/>
              </w:rPr>
              <w:t xml:space="preserve">by the UPERC for </w:t>
            </w:r>
            <w:r w:rsidR="00FA30F3">
              <w:rPr>
                <w:sz w:val="28"/>
                <w:szCs w:val="28"/>
              </w:rPr>
              <w:t xml:space="preserve">a </w:t>
            </w:r>
            <w:r w:rsidRPr="00FA30F3">
              <w:rPr>
                <w:sz w:val="28"/>
                <w:szCs w:val="28"/>
              </w:rPr>
              <w:t>term of three years.</w:t>
            </w:r>
            <w:r w:rsidRPr="00FA30F3">
              <w:rPr>
                <w:sz w:val="28"/>
                <w:szCs w:val="28"/>
              </w:rPr>
              <w:tab/>
            </w:r>
            <w:r w:rsidRPr="00FA30F3">
              <w:rPr>
                <w:sz w:val="28"/>
                <w:szCs w:val="28"/>
              </w:rPr>
              <w:tab/>
            </w:r>
            <w:r w:rsidRPr="00FA30F3">
              <w:rPr>
                <w:sz w:val="28"/>
                <w:szCs w:val="28"/>
              </w:rPr>
              <w:tab/>
            </w:r>
            <w:r w:rsidR="00FA30F3">
              <w:rPr>
                <w:sz w:val="28"/>
                <w:szCs w:val="28"/>
              </w:rPr>
              <w:t xml:space="preserve">                   </w:t>
            </w:r>
            <w:r w:rsidR="00B92A2B">
              <w:rPr>
                <w:sz w:val="28"/>
                <w:szCs w:val="28"/>
              </w:rPr>
              <w:t xml:space="preserve">                    </w:t>
            </w:r>
            <w:r w:rsidRPr="00FA30F3">
              <w:rPr>
                <w:sz w:val="28"/>
                <w:szCs w:val="28"/>
              </w:rPr>
              <w:t>Member</w:t>
            </w:r>
          </w:p>
          <w:p w:rsidR="006A03C0" w:rsidRDefault="006A03C0" w:rsidP="00B92A2B">
            <w:pPr>
              <w:pStyle w:val="NoSpacing"/>
              <w:numPr>
                <w:ilvl w:val="0"/>
                <w:numId w:val="2"/>
              </w:numPr>
              <w:ind w:left="459" w:hanging="283"/>
              <w:jc w:val="both"/>
              <w:rPr>
                <w:sz w:val="28"/>
                <w:szCs w:val="28"/>
              </w:rPr>
            </w:pPr>
            <w:r w:rsidRPr="00FA30F3">
              <w:rPr>
                <w:sz w:val="28"/>
                <w:szCs w:val="28"/>
              </w:rPr>
              <w:t>A retired officer of any DISCOM of the state, who</w:t>
            </w:r>
            <w:r w:rsidR="00FA30F3" w:rsidRPr="00FA30F3">
              <w:rPr>
                <w:sz w:val="28"/>
                <w:szCs w:val="28"/>
              </w:rPr>
              <w:t xml:space="preserve"> </w:t>
            </w:r>
            <w:r w:rsidRPr="00FA30F3">
              <w:rPr>
                <w:sz w:val="28"/>
                <w:szCs w:val="28"/>
              </w:rPr>
              <w:t>has held a post not below the rank of Executive Engineer and resides in the area of jurisdiction</w:t>
            </w:r>
            <w:r w:rsidR="00FA30F3" w:rsidRPr="00FA30F3">
              <w:rPr>
                <w:sz w:val="28"/>
                <w:szCs w:val="28"/>
              </w:rPr>
              <w:t xml:space="preserve"> </w:t>
            </w:r>
            <w:r w:rsidRPr="00FA30F3">
              <w:rPr>
                <w:sz w:val="28"/>
                <w:szCs w:val="28"/>
              </w:rPr>
              <w:t xml:space="preserve">of the Forum, to </w:t>
            </w:r>
            <w:r w:rsidRPr="00FA30F3">
              <w:rPr>
                <w:sz w:val="28"/>
                <w:szCs w:val="28"/>
              </w:rPr>
              <w:lastRenderedPageBreak/>
              <w:t xml:space="preserve">be nominated by the UPERC </w:t>
            </w:r>
            <w:r w:rsidR="00FA30F3">
              <w:rPr>
                <w:sz w:val="28"/>
                <w:szCs w:val="28"/>
              </w:rPr>
              <w:t xml:space="preserve">for a term of three years. </w:t>
            </w:r>
            <w:r w:rsidR="00FA30F3">
              <w:rPr>
                <w:sz w:val="28"/>
                <w:szCs w:val="28"/>
              </w:rPr>
              <w:tab/>
            </w:r>
            <w:r w:rsidR="00FA30F3">
              <w:rPr>
                <w:sz w:val="28"/>
                <w:szCs w:val="28"/>
              </w:rPr>
              <w:tab/>
            </w:r>
            <w:r w:rsidR="00FA30F3">
              <w:rPr>
                <w:sz w:val="28"/>
                <w:szCs w:val="28"/>
              </w:rPr>
              <w:tab/>
              <w:t xml:space="preserve">     </w:t>
            </w:r>
            <w:r w:rsidRPr="00FA30F3">
              <w:rPr>
                <w:sz w:val="28"/>
                <w:szCs w:val="28"/>
              </w:rPr>
              <w:tab/>
            </w:r>
            <w:r w:rsidR="00FA30F3">
              <w:rPr>
                <w:sz w:val="28"/>
                <w:szCs w:val="28"/>
              </w:rPr>
              <w:t xml:space="preserve">       </w:t>
            </w:r>
            <w:r w:rsidR="00B92A2B">
              <w:rPr>
                <w:sz w:val="28"/>
                <w:szCs w:val="28"/>
              </w:rPr>
              <w:t xml:space="preserve">         </w:t>
            </w:r>
            <w:r w:rsidRPr="00FA30F3">
              <w:rPr>
                <w:sz w:val="28"/>
                <w:szCs w:val="28"/>
              </w:rPr>
              <w:t>Member</w:t>
            </w:r>
          </w:p>
          <w:p w:rsidR="00B92A2B" w:rsidRPr="00FA30F3" w:rsidRDefault="00B92A2B" w:rsidP="00B92A2B">
            <w:pPr>
              <w:pStyle w:val="NoSpacing"/>
              <w:ind w:left="459"/>
              <w:jc w:val="both"/>
              <w:rPr>
                <w:sz w:val="28"/>
                <w:szCs w:val="28"/>
              </w:rPr>
            </w:pPr>
          </w:p>
          <w:p w:rsidR="00542D97" w:rsidRDefault="00542D97" w:rsidP="00DA49FA">
            <w:pPr>
              <w:pStyle w:val="NoSpacing"/>
              <w:ind w:left="34"/>
              <w:jc w:val="both"/>
              <w:rPr>
                <w:sz w:val="28"/>
                <w:szCs w:val="28"/>
              </w:rPr>
            </w:pPr>
            <w:r>
              <w:rPr>
                <w:sz w:val="28"/>
                <w:szCs w:val="28"/>
              </w:rPr>
              <w:t>3.18 (</w:t>
            </w:r>
            <w:proofErr w:type="spellStart"/>
            <w:r>
              <w:rPr>
                <w:sz w:val="28"/>
                <w:szCs w:val="28"/>
              </w:rPr>
              <w:t>i</w:t>
            </w:r>
            <w:proofErr w:type="spellEnd"/>
            <w:r>
              <w:rPr>
                <w:sz w:val="28"/>
                <w:szCs w:val="28"/>
              </w:rPr>
              <w:t>)</w:t>
            </w:r>
            <w:r>
              <w:rPr>
                <w:sz w:val="28"/>
                <w:szCs w:val="28"/>
              </w:rPr>
              <w:tab/>
              <w:t>The Advisory Committee of the Forum, constituted under the Regulation 3.18 (</w:t>
            </w:r>
            <w:r w:rsidR="00162550">
              <w:rPr>
                <w:sz w:val="28"/>
                <w:szCs w:val="28"/>
              </w:rPr>
              <w:t>i</w:t>
            </w:r>
            <w:r>
              <w:rPr>
                <w:sz w:val="28"/>
                <w:szCs w:val="28"/>
              </w:rPr>
              <w:t>i) shall hold, at least one meeting in three months</w:t>
            </w:r>
            <w:r w:rsidR="00BB1096">
              <w:rPr>
                <w:sz w:val="28"/>
                <w:szCs w:val="28"/>
              </w:rPr>
              <w:t xml:space="preserve"> </w:t>
            </w:r>
            <w:r>
              <w:rPr>
                <w:sz w:val="28"/>
                <w:szCs w:val="28"/>
              </w:rPr>
              <w:t>and the minutes of the meeting shall be forwarded to the UPERC.</w:t>
            </w:r>
          </w:p>
          <w:p w:rsidR="00542D97" w:rsidRDefault="00542D97" w:rsidP="00DA49FA">
            <w:pPr>
              <w:pStyle w:val="NoSpacing"/>
              <w:jc w:val="both"/>
              <w:rPr>
                <w:sz w:val="28"/>
                <w:szCs w:val="28"/>
              </w:rPr>
            </w:pPr>
            <w:r>
              <w:rPr>
                <w:sz w:val="28"/>
                <w:szCs w:val="28"/>
              </w:rPr>
              <w:t>3.18 (iii)</w:t>
            </w:r>
            <w:r>
              <w:rPr>
                <w:sz w:val="28"/>
                <w:szCs w:val="28"/>
              </w:rPr>
              <w:tab/>
              <w:t xml:space="preserve">The Commission may, in the public interest and/or in the interest of work, </w:t>
            </w:r>
            <w:r w:rsidR="008E288A">
              <w:rPr>
                <w:sz w:val="28"/>
                <w:szCs w:val="28"/>
              </w:rPr>
              <w:t>replace</w:t>
            </w:r>
            <w:r>
              <w:rPr>
                <w:sz w:val="28"/>
                <w:szCs w:val="28"/>
              </w:rPr>
              <w:t xml:space="preserve"> any member nominated by the Commission, under 3.18 (</w:t>
            </w:r>
            <w:proofErr w:type="spellStart"/>
            <w:r>
              <w:rPr>
                <w:sz w:val="28"/>
                <w:szCs w:val="28"/>
              </w:rPr>
              <w:t>i</w:t>
            </w:r>
            <w:proofErr w:type="spellEnd"/>
            <w:r>
              <w:rPr>
                <w:sz w:val="28"/>
                <w:szCs w:val="28"/>
              </w:rPr>
              <w:t>)(4) and 3.18(</w:t>
            </w:r>
            <w:proofErr w:type="spellStart"/>
            <w:r>
              <w:rPr>
                <w:sz w:val="28"/>
                <w:szCs w:val="28"/>
              </w:rPr>
              <w:t>i</w:t>
            </w:r>
            <w:proofErr w:type="spellEnd"/>
            <w:r>
              <w:rPr>
                <w:sz w:val="28"/>
                <w:szCs w:val="28"/>
              </w:rPr>
              <w:t>)(5) as on above, before expiry of his term, without assigning any reason to him.</w:t>
            </w:r>
          </w:p>
          <w:p w:rsidR="006A03C0" w:rsidRDefault="006A03C0" w:rsidP="006A03C0">
            <w:pPr>
              <w:pStyle w:val="NoSpacing"/>
              <w:jc w:val="both"/>
              <w:rPr>
                <w:sz w:val="28"/>
                <w:szCs w:val="28"/>
              </w:rPr>
            </w:pPr>
          </w:p>
        </w:tc>
      </w:tr>
      <w:tr w:rsidR="00A26BEA" w:rsidTr="00493517">
        <w:tc>
          <w:tcPr>
            <w:tcW w:w="825" w:type="dxa"/>
          </w:tcPr>
          <w:p w:rsidR="00A26BEA" w:rsidRDefault="00A26BEA" w:rsidP="00592D12">
            <w:pPr>
              <w:pStyle w:val="NoSpacing"/>
              <w:rPr>
                <w:sz w:val="26"/>
                <w:szCs w:val="28"/>
              </w:rPr>
            </w:pPr>
            <w:r>
              <w:rPr>
                <w:sz w:val="26"/>
                <w:szCs w:val="28"/>
              </w:rPr>
              <w:lastRenderedPageBreak/>
              <w:t>3</w:t>
            </w:r>
            <w:r w:rsidR="008E288A">
              <w:rPr>
                <w:sz w:val="26"/>
                <w:szCs w:val="28"/>
              </w:rPr>
              <w:t>.</w:t>
            </w:r>
          </w:p>
        </w:tc>
        <w:tc>
          <w:tcPr>
            <w:tcW w:w="3994" w:type="dxa"/>
          </w:tcPr>
          <w:p w:rsidR="00A26BEA" w:rsidRDefault="00A26BEA" w:rsidP="00592D12">
            <w:pPr>
              <w:pStyle w:val="NoSpacing"/>
              <w:jc w:val="center"/>
              <w:rPr>
                <w:sz w:val="28"/>
                <w:szCs w:val="28"/>
              </w:rPr>
            </w:pPr>
          </w:p>
        </w:tc>
        <w:tc>
          <w:tcPr>
            <w:tcW w:w="4395" w:type="dxa"/>
          </w:tcPr>
          <w:p w:rsidR="005451E0" w:rsidRDefault="005451E0" w:rsidP="00205881">
            <w:pPr>
              <w:pStyle w:val="NoSpacing"/>
              <w:jc w:val="both"/>
              <w:rPr>
                <w:sz w:val="28"/>
                <w:szCs w:val="28"/>
              </w:rPr>
            </w:pPr>
            <w:r>
              <w:rPr>
                <w:sz w:val="28"/>
                <w:szCs w:val="28"/>
              </w:rPr>
              <w:t>8.5 The following new clause 8.5 is being proposed after clause 8.4</w:t>
            </w:r>
          </w:p>
          <w:p w:rsidR="005451E0" w:rsidRPr="005451E0" w:rsidRDefault="005451E0" w:rsidP="005451E0">
            <w:pPr>
              <w:pStyle w:val="NoSpacing"/>
              <w:jc w:val="center"/>
              <w:rPr>
                <w:b/>
                <w:sz w:val="28"/>
                <w:szCs w:val="28"/>
              </w:rPr>
            </w:pPr>
            <w:r w:rsidRPr="005451E0">
              <w:rPr>
                <w:b/>
                <w:sz w:val="28"/>
                <w:szCs w:val="28"/>
              </w:rPr>
              <w:t>General power of transfer</w:t>
            </w:r>
          </w:p>
          <w:p w:rsidR="00A26BEA" w:rsidRDefault="005451E0" w:rsidP="00205881">
            <w:pPr>
              <w:pStyle w:val="NoSpacing"/>
              <w:jc w:val="both"/>
              <w:rPr>
                <w:sz w:val="28"/>
                <w:szCs w:val="28"/>
              </w:rPr>
            </w:pPr>
            <w:r>
              <w:rPr>
                <w:sz w:val="28"/>
                <w:szCs w:val="28"/>
              </w:rPr>
              <w:t>8.5(</w:t>
            </w:r>
            <w:proofErr w:type="spellStart"/>
            <w:r>
              <w:rPr>
                <w:sz w:val="28"/>
                <w:szCs w:val="28"/>
              </w:rPr>
              <w:t>i</w:t>
            </w:r>
            <w:proofErr w:type="spellEnd"/>
            <w:r>
              <w:rPr>
                <w:sz w:val="28"/>
                <w:szCs w:val="28"/>
              </w:rPr>
              <w:t>) O</w:t>
            </w:r>
            <w:r w:rsidR="00CD4193">
              <w:rPr>
                <w:sz w:val="28"/>
                <w:szCs w:val="28"/>
              </w:rPr>
              <w:t>n the application of any CGRF, or any of the parties to the case and after notice to the parties and after hearing such of them as desired to be heard, the electricity Ombudsman, at any stage, by speaking and reasoned order, may –</w:t>
            </w:r>
          </w:p>
          <w:p w:rsidR="00CD4193" w:rsidRDefault="00CD4193" w:rsidP="00CD4193">
            <w:pPr>
              <w:pStyle w:val="NoSpacing"/>
              <w:jc w:val="both"/>
              <w:rPr>
                <w:sz w:val="28"/>
                <w:szCs w:val="28"/>
              </w:rPr>
            </w:pPr>
            <w:r>
              <w:rPr>
                <w:sz w:val="28"/>
                <w:szCs w:val="28"/>
              </w:rPr>
              <w:t xml:space="preserve">(a) Transfer any case or other proceeding pending before any CGRF for trial or disposal to any CGRF in the same </w:t>
            </w:r>
            <w:proofErr w:type="spellStart"/>
            <w:r>
              <w:rPr>
                <w:sz w:val="28"/>
                <w:szCs w:val="28"/>
              </w:rPr>
              <w:t>discom</w:t>
            </w:r>
            <w:proofErr w:type="spellEnd"/>
            <w:r>
              <w:rPr>
                <w:sz w:val="28"/>
                <w:szCs w:val="28"/>
              </w:rPr>
              <w:t>, within its jurisdiction; or</w:t>
            </w:r>
          </w:p>
          <w:p w:rsidR="00493517" w:rsidRDefault="00DF724C" w:rsidP="00CD4193">
            <w:pPr>
              <w:pStyle w:val="NoSpacing"/>
              <w:jc w:val="both"/>
              <w:rPr>
                <w:sz w:val="28"/>
                <w:szCs w:val="28"/>
              </w:rPr>
            </w:pPr>
            <w:r>
              <w:rPr>
                <w:sz w:val="28"/>
                <w:szCs w:val="28"/>
              </w:rPr>
              <w:t xml:space="preserve">(b) Recall, </w:t>
            </w:r>
            <w:proofErr w:type="spellStart"/>
            <w:r>
              <w:rPr>
                <w:i/>
                <w:sz w:val="28"/>
                <w:szCs w:val="28"/>
              </w:rPr>
              <w:t>suo</w:t>
            </w:r>
            <w:proofErr w:type="spellEnd"/>
            <w:r w:rsidR="00A31A39">
              <w:rPr>
                <w:i/>
                <w:sz w:val="28"/>
                <w:szCs w:val="28"/>
              </w:rPr>
              <w:t xml:space="preserve"> </w:t>
            </w:r>
            <w:proofErr w:type="spellStart"/>
            <w:r>
              <w:rPr>
                <w:i/>
                <w:sz w:val="28"/>
                <w:szCs w:val="28"/>
              </w:rPr>
              <w:t>moto</w:t>
            </w:r>
            <w:proofErr w:type="spellEnd"/>
            <w:r>
              <w:rPr>
                <w:i/>
                <w:sz w:val="28"/>
                <w:szCs w:val="28"/>
              </w:rPr>
              <w:t>,</w:t>
            </w:r>
            <w:r>
              <w:rPr>
                <w:sz w:val="28"/>
                <w:szCs w:val="28"/>
              </w:rPr>
              <w:t xml:space="preserve"> any case or other proceeding pending in any CGRF, within its jurisdiction, and transfer the same for trial or disposal to any other n</w:t>
            </w:r>
            <w:r w:rsidR="00493517">
              <w:rPr>
                <w:sz w:val="28"/>
                <w:szCs w:val="28"/>
              </w:rPr>
              <w:t xml:space="preserve">earest CGRF, within its jurisdiction in the same </w:t>
            </w:r>
            <w:proofErr w:type="spellStart"/>
            <w:r w:rsidR="00493517">
              <w:rPr>
                <w:sz w:val="28"/>
                <w:szCs w:val="28"/>
              </w:rPr>
              <w:t>discom</w:t>
            </w:r>
            <w:proofErr w:type="spellEnd"/>
            <w:r w:rsidR="00493517">
              <w:rPr>
                <w:sz w:val="28"/>
                <w:szCs w:val="28"/>
              </w:rPr>
              <w:t>.</w:t>
            </w:r>
          </w:p>
          <w:p w:rsidR="00493517" w:rsidRDefault="005451E0" w:rsidP="00CD4193">
            <w:pPr>
              <w:pStyle w:val="NoSpacing"/>
              <w:jc w:val="both"/>
              <w:rPr>
                <w:sz w:val="28"/>
                <w:szCs w:val="28"/>
              </w:rPr>
            </w:pPr>
            <w:r>
              <w:rPr>
                <w:sz w:val="28"/>
                <w:szCs w:val="28"/>
              </w:rPr>
              <w:t>8.5(ii)</w:t>
            </w:r>
            <w:r w:rsidR="00493517">
              <w:rPr>
                <w:sz w:val="28"/>
                <w:szCs w:val="28"/>
              </w:rPr>
              <w:t xml:space="preserve"> Where any case or proceeding </w:t>
            </w:r>
            <w:r w:rsidR="00493517">
              <w:rPr>
                <w:sz w:val="28"/>
                <w:szCs w:val="28"/>
              </w:rPr>
              <w:lastRenderedPageBreak/>
              <w:t xml:space="preserve">has been transferred or recalled under sub rule </w:t>
            </w:r>
            <w:r w:rsidR="008E288A">
              <w:rPr>
                <w:sz w:val="28"/>
                <w:szCs w:val="28"/>
              </w:rPr>
              <w:t>8.5(</w:t>
            </w:r>
            <w:proofErr w:type="spellStart"/>
            <w:r w:rsidR="008E288A">
              <w:rPr>
                <w:sz w:val="28"/>
                <w:szCs w:val="28"/>
              </w:rPr>
              <w:t>i</w:t>
            </w:r>
            <w:proofErr w:type="spellEnd"/>
            <w:r w:rsidR="008E288A">
              <w:rPr>
                <w:sz w:val="28"/>
                <w:szCs w:val="28"/>
              </w:rPr>
              <w:t>)</w:t>
            </w:r>
            <w:r w:rsidR="00493517">
              <w:rPr>
                <w:sz w:val="28"/>
                <w:szCs w:val="28"/>
              </w:rPr>
              <w:t>, the CGRF, which is thereafter to try or dispose of such case or proceeding may, subject to any special directions in the case of an order of transfer, proceed from the point at which it was transferred.</w:t>
            </w:r>
          </w:p>
          <w:p w:rsidR="00DF724C" w:rsidRDefault="005451E0" w:rsidP="00CD4193">
            <w:pPr>
              <w:pStyle w:val="NoSpacing"/>
              <w:jc w:val="both"/>
              <w:rPr>
                <w:sz w:val="28"/>
                <w:szCs w:val="28"/>
              </w:rPr>
            </w:pPr>
            <w:r>
              <w:rPr>
                <w:sz w:val="28"/>
                <w:szCs w:val="28"/>
              </w:rPr>
              <w:t>8.5(iii)</w:t>
            </w:r>
            <w:r w:rsidR="00493517">
              <w:rPr>
                <w:sz w:val="28"/>
                <w:szCs w:val="28"/>
              </w:rPr>
              <w:t xml:space="preserve"> Where in application for an order under sub rule </w:t>
            </w:r>
            <w:r w:rsidR="008E288A">
              <w:rPr>
                <w:sz w:val="28"/>
                <w:szCs w:val="28"/>
              </w:rPr>
              <w:t>8.5(</w:t>
            </w:r>
            <w:proofErr w:type="spellStart"/>
            <w:r w:rsidR="008E288A">
              <w:rPr>
                <w:sz w:val="28"/>
                <w:szCs w:val="28"/>
              </w:rPr>
              <w:t>i</w:t>
            </w:r>
            <w:proofErr w:type="spellEnd"/>
            <w:r w:rsidR="008E288A">
              <w:rPr>
                <w:sz w:val="28"/>
                <w:szCs w:val="28"/>
              </w:rPr>
              <w:t>)</w:t>
            </w:r>
            <w:r w:rsidR="00493517">
              <w:rPr>
                <w:sz w:val="28"/>
                <w:szCs w:val="28"/>
              </w:rPr>
              <w:t xml:space="preserve"> is dismissed, the Electricity Ombudsman may, if it is of opinion that the application was frivolous or vexatious,</w:t>
            </w:r>
            <w:r w:rsidR="008E288A">
              <w:rPr>
                <w:sz w:val="28"/>
                <w:szCs w:val="28"/>
              </w:rPr>
              <w:t xml:space="preserve"> indicating the reasons in the order for</w:t>
            </w:r>
            <w:r w:rsidR="00493517">
              <w:rPr>
                <w:sz w:val="28"/>
                <w:szCs w:val="28"/>
              </w:rPr>
              <w:t xml:space="preserve"> the applicant</w:t>
            </w:r>
            <w:r w:rsidR="008E288A">
              <w:rPr>
                <w:sz w:val="28"/>
                <w:szCs w:val="28"/>
              </w:rPr>
              <w:t>,</w:t>
            </w:r>
            <w:r w:rsidR="00493517">
              <w:rPr>
                <w:sz w:val="28"/>
                <w:szCs w:val="28"/>
              </w:rPr>
              <w:t xml:space="preserve"> to pay by way of compensation to any person who has opposed the application such sum not exceeding Rs. 500/- as it may consider proper in the circumstances of the case.</w:t>
            </w:r>
          </w:p>
          <w:p w:rsidR="00DA49FA" w:rsidRPr="00DF724C" w:rsidRDefault="00DA49FA" w:rsidP="00CD4193">
            <w:pPr>
              <w:pStyle w:val="NoSpacing"/>
              <w:jc w:val="both"/>
              <w:rPr>
                <w:sz w:val="28"/>
                <w:szCs w:val="28"/>
              </w:rPr>
            </w:pPr>
          </w:p>
        </w:tc>
      </w:tr>
      <w:tr w:rsidR="003B6ADF" w:rsidTr="00493517">
        <w:tc>
          <w:tcPr>
            <w:tcW w:w="825" w:type="dxa"/>
          </w:tcPr>
          <w:p w:rsidR="003B6ADF" w:rsidRDefault="003B6ADF" w:rsidP="00592D12">
            <w:pPr>
              <w:pStyle w:val="NoSpacing"/>
              <w:rPr>
                <w:sz w:val="26"/>
                <w:szCs w:val="28"/>
              </w:rPr>
            </w:pPr>
            <w:r>
              <w:rPr>
                <w:sz w:val="26"/>
                <w:szCs w:val="28"/>
              </w:rPr>
              <w:lastRenderedPageBreak/>
              <w:t>4</w:t>
            </w:r>
            <w:r w:rsidR="008E288A">
              <w:rPr>
                <w:sz w:val="26"/>
                <w:szCs w:val="28"/>
              </w:rPr>
              <w:t>.</w:t>
            </w:r>
          </w:p>
        </w:tc>
        <w:tc>
          <w:tcPr>
            <w:tcW w:w="3994" w:type="dxa"/>
          </w:tcPr>
          <w:p w:rsidR="003B6ADF" w:rsidRDefault="00220372" w:rsidP="00220372">
            <w:pPr>
              <w:pStyle w:val="NoSpacing"/>
              <w:jc w:val="both"/>
              <w:rPr>
                <w:sz w:val="28"/>
                <w:szCs w:val="28"/>
              </w:rPr>
            </w:pPr>
            <w:r>
              <w:rPr>
                <w:sz w:val="28"/>
                <w:szCs w:val="28"/>
              </w:rPr>
              <w:t>3.3 (</w:t>
            </w:r>
            <w:proofErr w:type="spellStart"/>
            <w:r>
              <w:rPr>
                <w:sz w:val="28"/>
                <w:szCs w:val="28"/>
              </w:rPr>
              <w:t>i</w:t>
            </w:r>
            <w:proofErr w:type="spellEnd"/>
            <w:r>
              <w:rPr>
                <w:sz w:val="28"/>
                <w:szCs w:val="28"/>
              </w:rPr>
              <w:t>) The Commission, in case of Chairperson, and the Distribution Licensee, in case of Technical Member shall invite applications for appointment on the posts in the Forum through public advertisement,</w:t>
            </w:r>
          </w:p>
          <w:p w:rsidR="00220372" w:rsidRDefault="00220372" w:rsidP="00220372">
            <w:pPr>
              <w:pStyle w:val="NoSpacing"/>
              <w:jc w:val="both"/>
              <w:rPr>
                <w:sz w:val="28"/>
                <w:szCs w:val="28"/>
              </w:rPr>
            </w:pPr>
            <w:r>
              <w:rPr>
                <w:sz w:val="28"/>
                <w:szCs w:val="28"/>
              </w:rPr>
              <w:t xml:space="preserve">(ii) In case of occurrence of vacancy in the post of the Chairperson or Technical Member </w:t>
            </w:r>
            <w:r w:rsidR="002900B2">
              <w:rPr>
                <w:sz w:val="28"/>
                <w:szCs w:val="28"/>
              </w:rPr>
              <w:t xml:space="preserve">by reason of death, resignation, removal or completion of the tenure, the Commission in the case of Chairperson and the Distribution Licensee, in the case of the Technical Member shall invite application, through public advertisement, and complete the selection within one month of the occurrence of vacancy and in case of superannuation or end </w:t>
            </w:r>
            <w:r w:rsidR="002900B2">
              <w:rPr>
                <w:sz w:val="28"/>
                <w:szCs w:val="28"/>
              </w:rPr>
              <w:lastRenderedPageBreak/>
              <w:t>of tenure, the Commission or the Distribution Licensee shall do so within three months before the date of superannuation or end of the tenure, as the case may be.</w:t>
            </w:r>
          </w:p>
          <w:p w:rsidR="002900B2" w:rsidRDefault="002900B2" w:rsidP="00220372">
            <w:pPr>
              <w:pStyle w:val="NoSpacing"/>
              <w:jc w:val="both"/>
              <w:rPr>
                <w:sz w:val="28"/>
                <w:szCs w:val="28"/>
              </w:rPr>
            </w:pPr>
            <w:r>
              <w:rPr>
                <w:sz w:val="28"/>
                <w:szCs w:val="28"/>
              </w:rPr>
              <w:t>(iii) The Distribution Licensee shall submit within 15 days of completing selection procedure, to the Commission a panel of two eligible persons for the post of Technical Member and shall appoint the person approved by the Commission with effect from the date to be indicated by the Commission.</w:t>
            </w:r>
          </w:p>
          <w:p w:rsidR="002900B2" w:rsidRDefault="002900B2" w:rsidP="00220372">
            <w:pPr>
              <w:pStyle w:val="NoSpacing"/>
              <w:jc w:val="both"/>
              <w:rPr>
                <w:sz w:val="28"/>
                <w:szCs w:val="28"/>
              </w:rPr>
            </w:pPr>
            <w:r>
              <w:rPr>
                <w:sz w:val="28"/>
                <w:szCs w:val="28"/>
              </w:rPr>
              <w:t>(iv) Along with the panel of names for the post of Technical Member, the Distribution Licensee shall also inform the Commission of the compliance of the provisions contained in regulations 3.10, 3.13 and 4.0.</w:t>
            </w:r>
          </w:p>
          <w:p w:rsidR="003E2E3A" w:rsidRDefault="008A4578" w:rsidP="00220372">
            <w:pPr>
              <w:pStyle w:val="NoSpacing"/>
              <w:jc w:val="both"/>
              <w:rPr>
                <w:sz w:val="28"/>
                <w:szCs w:val="28"/>
              </w:rPr>
            </w:pPr>
            <w:r>
              <w:rPr>
                <w:sz w:val="28"/>
                <w:szCs w:val="28"/>
              </w:rPr>
              <w:t>(v) The Commission shall convey the appointment of Chairperson to the Distribution Licensee.</w:t>
            </w:r>
          </w:p>
          <w:p w:rsidR="00DA49FA" w:rsidRDefault="00DA49FA" w:rsidP="00220372">
            <w:pPr>
              <w:pStyle w:val="NoSpacing"/>
              <w:jc w:val="both"/>
              <w:rPr>
                <w:sz w:val="28"/>
                <w:szCs w:val="28"/>
              </w:rPr>
            </w:pPr>
          </w:p>
        </w:tc>
        <w:tc>
          <w:tcPr>
            <w:tcW w:w="4395" w:type="dxa"/>
          </w:tcPr>
          <w:p w:rsidR="003B6ADF" w:rsidRDefault="005451E0" w:rsidP="00205881">
            <w:pPr>
              <w:pStyle w:val="NoSpacing"/>
              <w:jc w:val="both"/>
              <w:rPr>
                <w:sz w:val="28"/>
                <w:szCs w:val="28"/>
              </w:rPr>
            </w:pPr>
            <w:r>
              <w:rPr>
                <w:sz w:val="28"/>
                <w:szCs w:val="28"/>
              </w:rPr>
              <w:lastRenderedPageBreak/>
              <w:t>3.3(</w:t>
            </w:r>
            <w:proofErr w:type="spellStart"/>
            <w:r>
              <w:rPr>
                <w:sz w:val="28"/>
                <w:szCs w:val="28"/>
              </w:rPr>
              <w:t>i</w:t>
            </w:r>
            <w:proofErr w:type="spellEnd"/>
            <w:r>
              <w:rPr>
                <w:sz w:val="28"/>
                <w:szCs w:val="28"/>
              </w:rPr>
              <w:t>) The Commission, in case of Chairperson and Technical Member shall invite applications for appointment on the posts in the Forum through public advertisement. The applicants will be given choice to mention three place of their preference while applying for the recruitment to the concerned post.</w:t>
            </w:r>
          </w:p>
          <w:p w:rsidR="005451E0" w:rsidRDefault="005451E0" w:rsidP="00205881">
            <w:pPr>
              <w:pStyle w:val="NoSpacing"/>
              <w:jc w:val="both"/>
              <w:rPr>
                <w:sz w:val="28"/>
                <w:szCs w:val="28"/>
              </w:rPr>
            </w:pPr>
          </w:p>
          <w:p w:rsidR="005451E0" w:rsidRDefault="005451E0" w:rsidP="00CC18B2">
            <w:pPr>
              <w:pStyle w:val="NoSpacing"/>
              <w:jc w:val="both"/>
              <w:rPr>
                <w:sz w:val="28"/>
                <w:szCs w:val="28"/>
              </w:rPr>
            </w:pPr>
            <w:r>
              <w:rPr>
                <w:sz w:val="28"/>
                <w:szCs w:val="28"/>
              </w:rPr>
              <w:t>3.3(ii)</w:t>
            </w:r>
            <w:r w:rsidR="00CC18B2">
              <w:rPr>
                <w:sz w:val="28"/>
                <w:szCs w:val="28"/>
              </w:rPr>
              <w:t xml:space="preserve"> In case of occurrence of vacancy </w:t>
            </w:r>
            <w:r w:rsidR="008E288A">
              <w:rPr>
                <w:sz w:val="28"/>
                <w:szCs w:val="28"/>
              </w:rPr>
              <w:t>o</w:t>
            </w:r>
            <w:r w:rsidR="00CC18B2">
              <w:rPr>
                <w:sz w:val="28"/>
                <w:szCs w:val="28"/>
              </w:rPr>
              <w:t xml:space="preserve">n the post of Chairperson or Technical Member by reason of death, resignation, removal or completion of the tenure, the Commission shall invite application, through public advertisement and complete the selection within three months </w:t>
            </w:r>
            <w:r w:rsidR="00E92C9C">
              <w:rPr>
                <w:sz w:val="28"/>
                <w:szCs w:val="28"/>
              </w:rPr>
              <w:t>after</w:t>
            </w:r>
            <w:r w:rsidR="00495677">
              <w:rPr>
                <w:sz w:val="28"/>
                <w:szCs w:val="28"/>
              </w:rPr>
              <w:t xml:space="preserve"> receipt of ACRs from the concerned department </w:t>
            </w:r>
            <w:r w:rsidR="00CC18B2">
              <w:rPr>
                <w:sz w:val="28"/>
                <w:szCs w:val="28"/>
              </w:rPr>
              <w:t xml:space="preserve">and in any case of superannuation or end </w:t>
            </w:r>
            <w:r w:rsidR="00CC18B2">
              <w:rPr>
                <w:sz w:val="28"/>
                <w:szCs w:val="28"/>
              </w:rPr>
              <w:lastRenderedPageBreak/>
              <w:t>or tenure, the Commission shall do so within three months before the date of superannuation or end or the tenure as the case may be.</w:t>
            </w:r>
            <w:r w:rsidR="00495677">
              <w:rPr>
                <w:sz w:val="28"/>
                <w:szCs w:val="28"/>
              </w:rPr>
              <w:t xml:space="preserve"> </w:t>
            </w:r>
          </w:p>
          <w:p w:rsidR="00432F22" w:rsidRDefault="00432F22" w:rsidP="00CC18B2">
            <w:pPr>
              <w:pStyle w:val="NoSpacing"/>
              <w:jc w:val="both"/>
              <w:rPr>
                <w:sz w:val="28"/>
                <w:szCs w:val="28"/>
              </w:rPr>
            </w:pPr>
          </w:p>
          <w:p w:rsidR="00432F22" w:rsidRDefault="00432F22" w:rsidP="00CC18B2">
            <w:pPr>
              <w:pStyle w:val="NoSpacing"/>
              <w:jc w:val="both"/>
              <w:rPr>
                <w:sz w:val="28"/>
                <w:szCs w:val="28"/>
              </w:rPr>
            </w:pPr>
            <w:r>
              <w:rPr>
                <w:sz w:val="28"/>
                <w:szCs w:val="28"/>
              </w:rPr>
              <w:t>3.3(iii) The Commission shall convey the appointment of Chairperson and Technical Member to the Distribution Licensee.</w:t>
            </w:r>
          </w:p>
        </w:tc>
      </w:tr>
      <w:tr w:rsidR="00B0141C" w:rsidTr="00493517">
        <w:tc>
          <w:tcPr>
            <w:tcW w:w="825" w:type="dxa"/>
          </w:tcPr>
          <w:p w:rsidR="00B0141C" w:rsidRDefault="008E288A" w:rsidP="00592D12">
            <w:pPr>
              <w:pStyle w:val="NoSpacing"/>
              <w:rPr>
                <w:sz w:val="26"/>
                <w:szCs w:val="28"/>
              </w:rPr>
            </w:pPr>
            <w:r>
              <w:rPr>
                <w:sz w:val="26"/>
                <w:szCs w:val="28"/>
              </w:rPr>
              <w:lastRenderedPageBreak/>
              <w:t>5.</w:t>
            </w:r>
          </w:p>
        </w:tc>
        <w:tc>
          <w:tcPr>
            <w:tcW w:w="3994" w:type="dxa"/>
          </w:tcPr>
          <w:p w:rsidR="00B0141C" w:rsidRDefault="00B0141C" w:rsidP="00B0141C">
            <w:pPr>
              <w:pStyle w:val="NoSpacing"/>
              <w:jc w:val="both"/>
              <w:rPr>
                <w:sz w:val="28"/>
                <w:szCs w:val="28"/>
              </w:rPr>
            </w:pPr>
            <w:r>
              <w:rPr>
                <w:sz w:val="28"/>
                <w:szCs w:val="28"/>
              </w:rPr>
              <w:t>3.15 The Chairperson or the Technical Member may relinquish their office by giving three months notice in writing to the Commission or Distribution Licensee as the case may be:</w:t>
            </w:r>
          </w:p>
          <w:p w:rsidR="00B0141C" w:rsidRDefault="00B0141C" w:rsidP="00B0141C">
            <w:pPr>
              <w:pStyle w:val="NoSpacing"/>
              <w:jc w:val="both"/>
              <w:rPr>
                <w:sz w:val="28"/>
                <w:szCs w:val="28"/>
              </w:rPr>
            </w:pPr>
            <w:r>
              <w:rPr>
                <w:sz w:val="28"/>
                <w:szCs w:val="28"/>
              </w:rPr>
              <w:t xml:space="preserve">Provided that, in the case of Technical Member, the copy of the resignation shall also be sent to the Commission forthwith. </w:t>
            </w:r>
          </w:p>
          <w:p w:rsidR="00B0141C" w:rsidRDefault="00B0141C" w:rsidP="00B0141C">
            <w:pPr>
              <w:pStyle w:val="NoSpacing"/>
              <w:jc w:val="both"/>
              <w:rPr>
                <w:sz w:val="28"/>
                <w:szCs w:val="28"/>
              </w:rPr>
            </w:pPr>
          </w:p>
        </w:tc>
        <w:tc>
          <w:tcPr>
            <w:tcW w:w="4395" w:type="dxa"/>
          </w:tcPr>
          <w:p w:rsidR="00B0141C" w:rsidRDefault="00B0141C" w:rsidP="00205881">
            <w:pPr>
              <w:pStyle w:val="NoSpacing"/>
              <w:jc w:val="both"/>
              <w:rPr>
                <w:sz w:val="28"/>
                <w:szCs w:val="28"/>
              </w:rPr>
            </w:pPr>
            <w:r>
              <w:rPr>
                <w:sz w:val="28"/>
                <w:szCs w:val="28"/>
              </w:rPr>
              <w:t>3.15 (a) The Chairperson or the Technical Member may relinquish their office by giving one month notice or by depositing one month salary in lieu of notice, in writing to the Commission.</w:t>
            </w:r>
          </w:p>
          <w:p w:rsidR="00B0141C" w:rsidRDefault="00B0141C" w:rsidP="00205881">
            <w:pPr>
              <w:pStyle w:val="NoSpacing"/>
              <w:jc w:val="both"/>
              <w:rPr>
                <w:sz w:val="28"/>
                <w:szCs w:val="28"/>
              </w:rPr>
            </w:pPr>
          </w:p>
          <w:p w:rsidR="00B0141C" w:rsidRDefault="00B0141C" w:rsidP="00205881">
            <w:pPr>
              <w:pStyle w:val="NoSpacing"/>
              <w:jc w:val="both"/>
              <w:rPr>
                <w:sz w:val="28"/>
                <w:szCs w:val="28"/>
              </w:rPr>
            </w:pPr>
            <w:r>
              <w:rPr>
                <w:sz w:val="28"/>
                <w:szCs w:val="28"/>
              </w:rPr>
              <w:t>3.15(b) The condition to deposit one month salary can be waived by Commission in appropriate cases.</w:t>
            </w:r>
          </w:p>
        </w:tc>
      </w:tr>
      <w:tr w:rsidR="00B0141C" w:rsidTr="00493517">
        <w:tc>
          <w:tcPr>
            <w:tcW w:w="825" w:type="dxa"/>
          </w:tcPr>
          <w:p w:rsidR="00B0141C" w:rsidRDefault="008E288A" w:rsidP="00592D12">
            <w:pPr>
              <w:pStyle w:val="NoSpacing"/>
              <w:rPr>
                <w:sz w:val="26"/>
                <w:szCs w:val="28"/>
              </w:rPr>
            </w:pPr>
            <w:r>
              <w:rPr>
                <w:sz w:val="26"/>
                <w:szCs w:val="28"/>
              </w:rPr>
              <w:t>6.</w:t>
            </w:r>
          </w:p>
        </w:tc>
        <w:tc>
          <w:tcPr>
            <w:tcW w:w="3994" w:type="dxa"/>
          </w:tcPr>
          <w:p w:rsidR="00B0141C" w:rsidRDefault="00B0141C" w:rsidP="00B0141C">
            <w:pPr>
              <w:pStyle w:val="NoSpacing"/>
              <w:jc w:val="both"/>
              <w:rPr>
                <w:sz w:val="28"/>
                <w:szCs w:val="28"/>
              </w:rPr>
            </w:pPr>
            <w:r>
              <w:rPr>
                <w:sz w:val="28"/>
                <w:szCs w:val="28"/>
              </w:rPr>
              <w:t xml:space="preserve">3.16 The Chairperson may be removed by the Commission and any Member may be removed by the Distribution Licensee with the approval of the Commission, </w:t>
            </w:r>
            <w:r>
              <w:rPr>
                <w:sz w:val="28"/>
                <w:szCs w:val="28"/>
              </w:rPr>
              <w:lastRenderedPageBreak/>
              <w:t>if the Chairperson or any Member has been adjudged insolvent or is guilty of misconduct (which includes non-compliance with the provisions of these regulations and directions of the Commission), or has been convicted of an offence involving moral turpitude or has become physically or mentally incapable for discharge of his function or has been found to have acquired financial interest affecting prejudicially his function:</w:t>
            </w:r>
          </w:p>
          <w:p w:rsidR="00B0141C" w:rsidRDefault="00B0141C" w:rsidP="00B0141C">
            <w:pPr>
              <w:pStyle w:val="NoSpacing"/>
              <w:jc w:val="both"/>
              <w:rPr>
                <w:sz w:val="28"/>
                <w:szCs w:val="28"/>
              </w:rPr>
            </w:pPr>
            <w:r>
              <w:rPr>
                <w:sz w:val="28"/>
                <w:szCs w:val="28"/>
              </w:rPr>
              <w:t>Provided that Chairperson or any Member of the Forum shall not be removed, until an enquiry conducted by a Member of the Commission establishes to the satisfaction of the Commission that it has become necessary in the interest of justice to remove the Chairperson or Member of the Forum.</w:t>
            </w:r>
          </w:p>
        </w:tc>
        <w:tc>
          <w:tcPr>
            <w:tcW w:w="4395" w:type="dxa"/>
          </w:tcPr>
          <w:p w:rsidR="00B0141C" w:rsidRDefault="00B4601D" w:rsidP="00205881">
            <w:pPr>
              <w:pStyle w:val="NoSpacing"/>
              <w:jc w:val="both"/>
              <w:rPr>
                <w:sz w:val="28"/>
                <w:szCs w:val="28"/>
              </w:rPr>
            </w:pPr>
            <w:r>
              <w:rPr>
                <w:sz w:val="28"/>
                <w:szCs w:val="28"/>
              </w:rPr>
              <w:lastRenderedPageBreak/>
              <w:t>3.16</w:t>
            </w:r>
            <w:r w:rsidR="005F2D3A">
              <w:rPr>
                <w:sz w:val="28"/>
                <w:szCs w:val="28"/>
              </w:rPr>
              <w:t xml:space="preserve"> </w:t>
            </w:r>
            <w:r w:rsidR="00EB00B7">
              <w:rPr>
                <w:sz w:val="28"/>
                <w:szCs w:val="28"/>
              </w:rPr>
              <w:t>The Chairperson or Technical Member may be removed by Commission,</w:t>
            </w:r>
            <w:r w:rsidR="008E288A">
              <w:rPr>
                <w:sz w:val="28"/>
                <w:szCs w:val="28"/>
              </w:rPr>
              <w:t xml:space="preserve"> after affording reasonable opportunity</w:t>
            </w:r>
            <w:r w:rsidR="00EB00B7">
              <w:rPr>
                <w:sz w:val="28"/>
                <w:szCs w:val="28"/>
              </w:rPr>
              <w:t xml:space="preserve"> if Chairperson or Technical Member-</w:t>
            </w:r>
          </w:p>
          <w:p w:rsidR="00EB00B7" w:rsidRPr="008E288A" w:rsidRDefault="00EB00B7" w:rsidP="00205881">
            <w:pPr>
              <w:pStyle w:val="NoSpacing"/>
              <w:jc w:val="both"/>
              <w:rPr>
                <w:sz w:val="8"/>
                <w:szCs w:val="28"/>
              </w:rPr>
            </w:pPr>
          </w:p>
          <w:p w:rsidR="00EB00B7" w:rsidRDefault="00DD54D3" w:rsidP="00DD54D3">
            <w:pPr>
              <w:pStyle w:val="NoSpacing"/>
              <w:numPr>
                <w:ilvl w:val="0"/>
                <w:numId w:val="4"/>
              </w:numPr>
              <w:ind w:left="601" w:hanging="567"/>
              <w:jc w:val="both"/>
              <w:rPr>
                <w:sz w:val="28"/>
                <w:szCs w:val="28"/>
              </w:rPr>
            </w:pPr>
            <w:r>
              <w:rPr>
                <w:sz w:val="28"/>
                <w:szCs w:val="28"/>
              </w:rPr>
              <w:lastRenderedPageBreak/>
              <w:t>has been adjudged an insolvent; or</w:t>
            </w:r>
          </w:p>
          <w:p w:rsidR="00DD54D3" w:rsidRDefault="00DD54D3" w:rsidP="00DD54D3">
            <w:pPr>
              <w:pStyle w:val="NoSpacing"/>
              <w:numPr>
                <w:ilvl w:val="0"/>
                <w:numId w:val="4"/>
              </w:numPr>
              <w:ind w:left="601" w:hanging="567"/>
              <w:jc w:val="both"/>
              <w:rPr>
                <w:sz w:val="28"/>
                <w:szCs w:val="28"/>
              </w:rPr>
            </w:pPr>
            <w:r>
              <w:rPr>
                <w:sz w:val="28"/>
                <w:szCs w:val="28"/>
              </w:rPr>
              <w:t>is found guilty of proved misbehaviour misconduct (which includes non-compliance with the provisions of these regulations and directions of the Commission);or</w:t>
            </w:r>
          </w:p>
          <w:p w:rsidR="00DD54D3" w:rsidRDefault="00B92A2B" w:rsidP="00DD54D3">
            <w:pPr>
              <w:pStyle w:val="NoSpacing"/>
              <w:numPr>
                <w:ilvl w:val="0"/>
                <w:numId w:val="4"/>
              </w:numPr>
              <w:ind w:left="601" w:hanging="567"/>
              <w:jc w:val="both"/>
              <w:rPr>
                <w:sz w:val="28"/>
                <w:szCs w:val="28"/>
              </w:rPr>
            </w:pPr>
            <w:r>
              <w:rPr>
                <w:sz w:val="28"/>
                <w:szCs w:val="28"/>
              </w:rPr>
              <w:t>has been convicted of an offence which, in the opinion or the Commission, involves moral turpitude; of</w:t>
            </w:r>
          </w:p>
          <w:p w:rsidR="00B92A2B" w:rsidRDefault="00B92A2B" w:rsidP="00DD54D3">
            <w:pPr>
              <w:pStyle w:val="NoSpacing"/>
              <w:numPr>
                <w:ilvl w:val="0"/>
                <w:numId w:val="4"/>
              </w:numPr>
              <w:ind w:left="601" w:hanging="567"/>
              <w:jc w:val="both"/>
              <w:rPr>
                <w:sz w:val="28"/>
                <w:szCs w:val="28"/>
              </w:rPr>
            </w:pPr>
            <w:r>
              <w:rPr>
                <w:sz w:val="28"/>
                <w:szCs w:val="28"/>
              </w:rPr>
              <w:t>has become physically or mentally incapable for discharge of his function; or</w:t>
            </w:r>
          </w:p>
          <w:p w:rsidR="00B92A2B" w:rsidRDefault="00B92A2B" w:rsidP="00DD54D3">
            <w:pPr>
              <w:pStyle w:val="NoSpacing"/>
              <w:numPr>
                <w:ilvl w:val="0"/>
                <w:numId w:val="4"/>
              </w:numPr>
              <w:ind w:left="601" w:hanging="567"/>
              <w:jc w:val="both"/>
              <w:rPr>
                <w:sz w:val="28"/>
                <w:szCs w:val="28"/>
              </w:rPr>
            </w:pPr>
            <w:r>
              <w:rPr>
                <w:sz w:val="28"/>
                <w:szCs w:val="28"/>
              </w:rPr>
              <w:t>has been found to have acquired financial or other interest as is likely to affect prejudicially his function as a Chairperson or Technical Member; or</w:t>
            </w:r>
          </w:p>
          <w:p w:rsidR="00B92A2B" w:rsidRDefault="00B92A2B" w:rsidP="00DD54D3">
            <w:pPr>
              <w:pStyle w:val="NoSpacing"/>
              <w:numPr>
                <w:ilvl w:val="0"/>
                <w:numId w:val="4"/>
              </w:numPr>
              <w:ind w:left="601" w:hanging="567"/>
              <w:jc w:val="both"/>
              <w:rPr>
                <w:sz w:val="28"/>
                <w:szCs w:val="28"/>
              </w:rPr>
            </w:pPr>
            <w:proofErr w:type="gramStart"/>
            <w:r>
              <w:rPr>
                <w:sz w:val="28"/>
                <w:szCs w:val="28"/>
              </w:rPr>
              <w:t>has</w:t>
            </w:r>
            <w:proofErr w:type="gramEnd"/>
            <w:r>
              <w:rPr>
                <w:sz w:val="28"/>
                <w:szCs w:val="28"/>
              </w:rPr>
              <w:t xml:space="preserve"> so abused his position as to render his continuance in office prejudicial to the public interest.</w:t>
            </w:r>
          </w:p>
          <w:p w:rsidR="00DD54D3" w:rsidRDefault="00DD54D3" w:rsidP="00DD54D3">
            <w:pPr>
              <w:pStyle w:val="NoSpacing"/>
              <w:ind w:left="1080"/>
              <w:jc w:val="both"/>
              <w:rPr>
                <w:sz w:val="28"/>
                <w:szCs w:val="28"/>
              </w:rPr>
            </w:pPr>
          </w:p>
        </w:tc>
      </w:tr>
    </w:tbl>
    <w:p w:rsidR="00592D12" w:rsidRDefault="00592D12" w:rsidP="00592D12">
      <w:pPr>
        <w:pStyle w:val="NoSpacing"/>
        <w:jc w:val="center"/>
        <w:rPr>
          <w:b/>
          <w:sz w:val="28"/>
          <w:szCs w:val="28"/>
          <w:u w:val="single"/>
        </w:rPr>
      </w:pPr>
    </w:p>
    <w:p w:rsidR="002D5316" w:rsidRPr="00592D12" w:rsidRDefault="002D5316">
      <w:pPr>
        <w:rPr>
          <w:sz w:val="28"/>
          <w:szCs w:val="28"/>
        </w:rPr>
      </w:pPr>
    </w:p>
    <w:sectPr w:rsidR="002D5316" w:rsidRPr="00592D12" w:rsidSect="00E92470">
      <w:pgSz w:w="11906" w:h="16838"/>
      <w:pgMar w:top="851" w:right="991"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Kruti Dev 010">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A5F27"/>
    <w:multiLevelType w:val="hybridMultilevel"/>
    <w:tmpl w:val="FA8A36B2"/>
    <w:lvl w:ilvl="0" w:tplc="73FAA3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6DE718F"/>
    <w:multiLevelType w:val="hybridMultilevel"/>
    <w:tmpl w:val="984ADE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6D53B54"/>
    <w:multiLevelType w:val="hybridMultilevel"/>
    <w:tmpl w:val="06EE171A"/>
    <w:lvl w:ilvl="0" w:tplc="6BBEE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AEA35AE"/>
    <w:multiLevelType w:val="hybridMultilevel"/>
    <w:tmpl w:val="93C439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defaultTabStop w:val="720"/>
  <w:characterSpacingControl w:val="doNotCompress"/>
  <w:compat>
    <w:useFELayout/>
  </w:compat>
  <w:rsids>
    <w:rsidRoot w:val="001D14C8"/>
    <w:rsid w:val="00022460"/>
    <w:rsid w:val="000D5BDE"/>
    <w:rsid w:val="00126B71"/>
    <w:rsid w:val="00162550"/>
    <w:rsid w:val="0017084B"/>
    <w:rsid w:val="00171837"/>
    <w:rsid w:val="001D14C8"/>
    <w:rsid w:val="00205881"/>
    <w:rsid w:val="00220372"/>
    <w:rsid w:val="002900B2"/>
    <w:rsid w:val="002A6F16"/>
    <w:rsid w:val="002C0A8A"/>
    <w:rsid w:val="002D5316"/>
    <w:rsid w:val="003B6ADF"/>
    <w:rsid w:val="003E2E3A"/>
    <w:rsid w:val="003F4DAA"/>
    <w:rsid w:val="00432F22"/>
    <w:rsid w:val="00436D1B"/>
    <w:rsid w:val="0044719D"/>
    <w:rsid w:val="00493517"/>
    <w:rsid w:val="00495677"/>
    <w:rsid w:val="005017DF"/>
    <w:rsid w:val="0053771C"/>
    <w:rsid w:val="00542D97"/>
    <w:rsid w:val="005451E0"/>
    <w:rsid w:val="00592D12"/>
    <w:rsid w:val="005D221E"/>
    <w:rsid w:val="005F2D3A"/>
    <w:rsid w:val="006358E0"/>
    <w:rsid w:val="006A03C0"/>
    <w:rsid w:val="006C77ED"/>
    <w:rsid w:val="00797D37"/>
    <w:rsid w:val="00826BA6"/>
    <w:rsid w:val="008A4578"/>
    <w:rsid w:val="008E288A"/>
    <w:rsid w:val="00942601"/>
    <w:rsid w:val="00955918"/>
    <w:rsid w:val="009C5B85"/>
    <w:rsid w:val="009D5F93"/>
    <w:rsid w:val="00A26BEA"/>
    <w:rsid w:val="00A31A39"/>
    <w:rsid w:val="00A969DC"/>
    <w:rsid w:val="00B0141C"/>
    <w:rsid w:val="00B44C1E"/>
    <w:rsid w:val="00B4601D"/>
    <w:rsid w:val="00B92A2B"/>
    <w:rsid w:val="00B97305"/>
    <w:rsid w:val="00BB1096"/>
    <w:rsid w:val="00C61978"/>
    <w:rsid w:val="00CA0548"/>
    <w:rsid w:val="00CC18B2"/>
    <w:rsid w:val="00CD4193"/>
    <w:rsid w:val="00D54729"/>
    <w:rsid w:val="00DA49FA"/>
    <w:rsid w:val="00DD54D3"/>
    <w:rsid w:val="00DF724C"/>
    <w:rsid w:val="00E16331"/>
    <w:rsid w:val="00E85786"/>
    <w:rsid w:val="00E92470"/>
    <w:rsid w:val="00E92C9C"/>
    <w:rsid w:val="00E97370"/>
    <w:rsid w:val="00EB00B7"/>
    <w:rsid w:val="00F147D2"/>
    <w:rsid w:val="00FA30F3"/>
    <w:rsid w:val="00FE4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1C"/>
  </w:style>
  <w:style w:type="paragraph" w:styleId="Heading4">
    <w:name w:val="heading 4"/>
    <w:basedOn w:val="Normal"/>
    <w:next w:val="Normal"/>
    <w:link w:val="Heading4Char"/>
    <w:qFormat/>
    <w:rsid w:val="005017DF"/>
    <w:pPr>
      <w:keepNext/>
      <w:spacing w:after="0" w:line="240" w:lineRule="auto"/>
      <w:jc w:val="center"/>
      <w:outlineLvl w:val="3"/>
    </w:pPr>
    <w:rPr>
      <w:rFonts w:ascii="Times New Roman" w:eastAsia="Times New Roman" w:hAnsi="Times New Roman" w:cs="Times New Roman"/>
      <w:b/>
      <w:color w:val="0000FF"/>
      <w:sz w:val="40"/>
      <w:szCs w:val="20"/>
      <w:u w:val="single"/>
      <w:lang w:val="en-US" w:eastAsia="en-US"/>
    </w:rPr>
  </w:style>
  <w:style w:type="paragraph" w:styleId="Heading5">
    <w:name w:val="heading 5"/>
    <w:basedOn w:val="Normal"/>
    <w:next w:val="Normal"/>
    <w:link w:val="Heading5Char"/>
    <w:qFormat/>
    <w:rsid w:val="005017DF"/>
    <w:pPr>
      <w:keepNext/>
      <w:spacing w:after="0" w:line="240" w:lineRule="auto"/>
      <w:jc w:val="right"/>
      <w:outlineLvl w:val="4"/>
    </w:pPr>
    <w:rPr>
      <w:rFonts w:ascii="Times New Roman" w:eastAsia="Times New Roman" w:hAnsi="Times New Roman" w:cs="Times New Roman"/>
      <w:b/>
      <w:color w:val="0000F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D12"/>
    <w:pPr>
      <w:spacing w:after="0" w:line="240" w:lineRule="auto"/>
    </w:pPr>
    <w:rPr>
      <w:rFonts w:eastAsiaTheme="minorHAnsi"/>
      <w:lang w:eastAsia="en-US"/>
    </w:rPr>
  </w:style>
  <w:style w:type="table" w:styleId="TableGrid">
    <w:name w:val="Table Grid"/>
    <w:basedOn w:val="TableNormal"/>
    <w:uiPriority w:val="59"/>
    <w:rsid w:val="00592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017DF"/>
    <w:rPr>
      <w:rFonts w:ascii="Times New Roman" w:eastAsia="Times New Roman" w:hAnsi="Times New Roman" w:cs="Times New Roman"/>
      <w:b/>
      <w:color w:val="0000FF"/>
      <w:sz w:val="40"/>
      <w:szCs w:val="20"/>
      <w:u w:val="single"/>
      <w:lang w:val="en-US" w:eastAsia="en-US"/>
    </w:rPr>
  </w:style>
  <w:style w:type="character" w:customStyle="1" w:styleId="Heading5Char">
    <w:name w:val="Heading 5 Char"/>
    <w:basedOn w:val="DefaultParagraphFont"/>
    <w:link w:val="Heading5"/>
    <w:rsid w:val="005017DF"/>
    <w:rPr>
      <w:rFonts w:ascii="Times New Roman" w:eastAsia="Times New Roman" w:hAnsi="Times New Roman" w:cs="Times New Roman"/>
      <w:b/>
      <w:color w:val="0000FF"/>
      <w:sz w:val="20"/>
      <w:szCs w:val="20"/>
      <w:lang w:val="en-US" w:eastAsia="en-US"/>
    </w:rPr>
  </w:style>
  <w:style w:type="paragraph" w:styleId="BalloonText">
    <w:name w:val="Balloon Text"/>
    <w:basedOn w:val="Normal"/>
    <w:link w:val="BalloonTextChar"/>
    <w:uiPriority w:val="99"/>
    <w:semiHidden/>
    <w:unhideWhenUsed/>
    <w:rsid w:val="00501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dc:creator>
  <cp:lastModifiedBy>kamal</cp:lastModifiedBy>
  <cp:revision>2</cp:revision>
  <cp:lastPrinted>2016-12-20T11:02:00Z</cp:lastPrinted>
  <dcterms:created xsi:type="dcterms:W3CDTF">2016-12-20T11:45:00Z</dcterms:created>
  <dcterms:modified xsi:type="dcterms:W3CDTF">2016-12-20T11:45:00Z</dcterms:modified>
</cp:coreProperties>
</file>